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E7" w:rsidRPr="0095666E" w:rsidRDefault="00316AE7" w:rsidP="00316AE7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lang w:val="es-ES"/>
        </w:rPr>
        <w:t xml:space="preserve">MUNICIPIUL CURTEA DE ARGES </w:t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</w:p>
    <w:p w:rsidR="00316AE7" w:rsidRPr="0095666E" w:rsidRDefault="00316AE7" w:rsidP="00316AE7">
      <w:pPr>
        <w:pStyle w:val="Titlu3"/>
        <w:jc w:val="both"/>
        <w:rPr>
          <w:rFonts w:ascii="Tahoma" w:hAnsi="Tahoma" w:cs="Tahoma"/>
          <w:b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lang w:val="es-ES"/>
        </w:rPr>
        <w:t xml:space="preserve">CONSILIUL LOCAL     </w:t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  <w:t xml:space="preserve">   </w:t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>
        <w:rPr>
          <w:rFonts w:ascii="Tahoma" w:hAnsi="Tahoma" w:cs="Tahoma"/>
          <w:b/>
          <w:sz w:val="26"/>
          <w:szCs w:val="26"/>
          <w:lang w:val="es-ES"/>
        </w:rPr>
        <w:t xml:space="preserve">          </w:t>
      </w:r>
      <w:r w:rsidRPr="0095666E">
        <w:rPr>
          <w:rFonts w:ascii="Tahoma" w:hAnsi="Tahoma" w:cs="Tahoma"/>
          <w:b/>
          <w:sz w:val="26"/>
          <w:szCs w:val="26"/>
          <w:lang w:val="es-ES"/>
        </w:rPr>
        <w:t xml:space="preserve">     </w:t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</w:p>
    <w:p w:rsidR="00316AE7" w:rsidRPr="0095666E" w:rsidRDefault="00316AE7" w:rsidP="00316AE7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sz w:val="26"/>
          <w:szCs w:val="26"/>
          <w:lang w:val="es-ES"/>
        </w:rPr>
        <w:t xml:space="preserve"> </w:t>
      </w:r>
    </w:p>
    <w:p w:rsidR="00316AE7" w:rsidRPr="0095666E" w:rsidRDefault="00316AE7" w:rsidP="00316AE7">
      <w:pPr>
        <w:pStyle w:val="Titlu3"/>
        <w:jc w:val="both"/>
        <w:rPr>
          <w:rFonts w:ascii="Tahoma" w:hAnsi="Tahoma" w:cs="Tahoma"/>
          <w:b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</w:r>
      <w:r w:rsidRPr="0095666E">
        <w:rPr>
          <w:rFonts w:ascii="Tahoma" w:hAnsi="Tahoma" w:cs="Tahoma"/>
          <w:b/>
          <w:sz w:val="26"/>
          <w:szCs w:val="26"/>
          <w:lang w:val="es-ES"/>
        </w:rPr>
        <w:tab/>
        <w:t xml:space="preserve"> </w:t>
      </w:r>
    </w:p>
    <w:p w:rsidR="00316AE7" w:rsidRPr="0095666E" w:rsidRDefault="00316AE7" w:rsidP="00316AE7">
      <w:pPr>
        <w:pStyle w:val="Titlu5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HOTARARE  nr. 63</w:t>
      </w:r>
      <w:r w:rsidRPr="0095666E">
        <w:rPr>
          <w:rFonts w:ascii="Tahoma" w:hAnsi="Tahoma" w:cs="Tahoma"/>
          <w:b/>
          <w:sz w:val="26"/>
          <w:szCs w:val="26"/>
          <w:lang w:val="es-ES"/>
        </w:rPr>
        <w:t xml:space="preserve"> / 2014</w:t>
      </w:r>
    </w:p>
    <w:p w:rsidR="00316AE7" w:rsidRDefault="00316AE7" w:rsidP="00316AE7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lang w:val="es-ES"/>
        </w:rPr>
        <w:t xml:space="preserve">pentru completarea anexei la Hotararea Consiliului Local nr. 43/2014 privind reglementarea situatiilor deosebite, altele decat cele cuprinse </w:t>
      </w:r>
    </w:p>
    <w:p w:rsidR="00316AE7" w:rsidRDefault="00316AE7" w:rsidP="00316AE7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lang w:val="es-ES"/>
        </w:rPr>
        <w:t xml:space="preserve">in art. 28 alin. 2, teza intaia, din Legea nr. 416/2001, </w:t>
      </w:r>
    </w:p>
    <w:p w:rsidR="00316AE7" w:rsidRPr="0095666E" w:rsidRDefault="00316AE7" w:rsidP="00316AE7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lang w:val="es-ES"/>
        </w:rPr>
        <w:t>in care primarul poate acorda ajutoare sociale</w:t>
      </w:r>
    </w:p>
    <w:p w:rsidR="00316AE7" w:rsidRDefault="00316AE7" w:rsidP="00316AE7">
      <w:pPr>
        <w:jc w:val="both"/>
        <w:rPr>
          <w:rFonts w:ascii="Tahoma" w:hAnsi="Tahoma" w:cs="Tahoma"/>
          <w:b/>
          <w:sz w:val="26"/>
          <w:szCs w:val="26"/>
          <w:lang w:val="es-ES"/>
        </w:rPr>
      </w:pPr>
    </w:p>
    <w:p w:rsidR="00316AE7" w:rsidRPr="0095666E" w:rsidRDefault="00316AE7" w:rsidP="00316AE7">
      <w:pPr>
        <w:jc w:val="both"/>
        <w:rPr>
          <w:rFonts w:ascii="Tahoma" w:hAnsi="Tahoma" w:cs="Tahoma"/>
          <w:b/>
          <w:sz w:val="26"/>
          <w:szCs w:val="26"/>
          <w:lang w:val="es-ES"/>
        </w:rPr>
      </w:pPr>
      <w:bookmarkStart w:id="0" w:name="_GoBack"/>
      <w:bookmarkEnd w:id="0"/>
    </w:p>
    <w:p w:rsidR="00316AE7" w:rsidRPr="0095666E" w:rsidRDefault="00316AE7" w:rsidP="00316AE7">
      <w:pPr>
        <w:jc w:val="both"/>
        <w:rPr>
          <w:rFonts w:ascii="Tahoma" w:hAnsi="Tahoma" w:cs="Tahoma"/>
          <w:b/>
          <w:sz w:val="26"/>
          <w:szCs w:val="26"/>
          <w:lang w:val="es-ES"/>
        </w:rPr>
      </w:pPr>
    </w:p>
    <w:p w:rsidR="00316AE7" w:rsidRPr="0095666E" w:rsidRDefault="00316AE7" w:rsidP="00316AE7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95666E">
        <w:rPr>
          <w:rFonts w:ascii="Tahoma" w:hAnsi="Tahoma" w:cs="Tahoma"/>
          <w:sz w:val="26"/>
          <w:szCs w:val="26"/>
          <w:lang w:val="es-ES"/>
        </w:rPr>
        <w:tab/>
        <w:t xml:space="preserve"> Consiliul Local al Municipiului Curtea de Arges;</w:t>
      </w:r>
    </w:p>
    <w:p w:rsidR="00316AE7" w:rsidRPr="0095666E" w:rsidRDefault="00316AE7" w:rsidP="00316AE7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  <w:r w:rsidRPr="0095666E">
        <w:rPr>
          <w:rFonts w:ascii="Tahoma" w:hAnsi="Tahoma" w:cs="Tahoma"/>
          <w:sz w:val="26"/>
          <w:szCs w:val="26"/>
          <w:lang w:val="es-ES"/>
        </w:rPr>
        <w:t xml:space="preserve"> Avand in vedere:</w:t>
      </w:r>
    </w:p>
    <w:p w:rsidR="00316AE7" w:rsidRPr="0095666E" w:rsidRDefault="00316AE7" w:rsidP="00316AE7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95666E">
        <w:rPr>
          <w:rFonts w:ascii="Tahoma" w:hAnsi="Tahoma" w:cs="Tahoma"/>
          <w:sz w:val="26"/>
          <w:szCs w:val="26"/>
          <w:lang w:val="es-ES"/>
        </w:rPr>
        <w:tab/>
        <w:t>-Referatul Serviciului Public  de Asistenta  Sociala  nr. 12901/13.06</w:t>
      </w:r>
      <w:r>
        <w:rPr>
          <w:rFonts w:ascii="Tahoma" w:hAnsi="Tahoma" w:cs="Tahoma"/>
          <w:sz w:val="26"/>
          <w:szCs w:val="26"/>
          <w:lang w:val="es-ES"/>
        </w:rPr>
        <w:t>.</w:t>
      </w:r>
      <w:r w:rsidRPr="0095666E">
        <w:rPr>
          <w:rFonts w:ascii="Tahoma" w:hAnsi="Tahoma" w:cs="Tahoma"/>
          <w:sz w:val="26"/>
          <w:szCs w:val="26"/>
          <w:lang w:val="es-ES"/>
        </w:rPr>
        <w:t xml:space="preserve">2014;    </w:t>
      </w:r>
    </w:p>
    <w:p w:rsidR="00316AE7" w:rsidRPr="0095666E" w:rsidRDefault="00316AE7" w:rsidP="00316AE7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95666E">
        <w:rPr>
          <w:rFonts w:ascii="Tahoma" w:hAnsi="Tahoma" w:cs="Tahoma"/>
          <w:sz w:val="26"/>
          <w:szCs w:val="26"/>
          <w:lang w:val="es-ES"/>
        </w:rPr>
        <w:tab/>
        <w:t>-Prevederile  ar</w:t>
      </w:r>
      <w:r>
        <w:rPr>
          <w:rFonts w:ascii="Tahoma" w:hAnsi="Tahoma" w:cs="Tahoma"/>
          <w:sz w:val="26"/>
          <w:szCs w:val="26"/>
          <w:lang w:val="es-ES"/>
        </w:rPr>
        <w:t>t. 28 alin. 2 din Legea nr. 416/</w:t>
      </w:r>
      <w:r w:rsidRPr="0095666E">
        <w:rPr>
          <w:rFonts w:ascii="Tahoma" w:hAnsi="Tahoma" w:cs="Tahoma"/>
          <w:sz w:val="26"/>
          <w:szCs w:val="26"/>
          <w:lang w:val="es-ES"/>
        </w:rPr>
        <w:t xml:space="preserve">2001; </w:t>
      </w:r>
    </w:p>
    <w:p w:rsidR="00316AE7" w:rsidRPr="0095666E" w:rsidRDefault="00316AE7" w:rsidP="00316AE7">
      <w:pPr>
        <w:pStyle w:val="Listparagraf"/>
        <w:spacing w:after="0"/>
        <w:jc w:val="both"/>
        <w:rPr>
          <w:rFonts w:ascii="Tahoma" w:hAnsi="Tahoma" w:cs="Tahoma"/>
          <w:sz w:val="26"/>
          <w:szCs w:val="26"/>
          <w:lang w:val="en-US"/>
        </w:rPr>
      </w:pPr>
      <w:r w:rsidRPr="0095666E">
        <w:rPr>
          <w:rFonts w:ascii="Tahoma" w:hAnsi="Tahoma" w:cs="Tahoma"/>
          <w:sz w:val="26"/>
          <w:szCs w:val="26"/>
          <w:lang w:val="en-US"/>
        </w:rPr>
        <w:t>-</w:t>
      </w:r>
      <w:proofErr w:type="spellStart"/>
      <w:proofErr w:type="gramStart"/>
      <w:r w:rsidRPr="0095666E">
        <w:rPr>
          <w:rFonts w:ascii="Tahoma" w:hAnsi="Tahoma" w:cs="Tahoma"/>
          <w:sz w:val="26"/>
          <w:szCs w:val="26"/>
          <w:lang w:val="en-US"/>
        </w:rPr>
        <w:t>Avizul</w:t>
      </w:r>
      <w:proofErr w:type="spellEnd"/>
      <w:r w:rsidRPr="0095666E">
        <w:rPr>
          <w:rFonts w:ascii="Tahoma" w:hAnsi="Tahoma" w:cs="Tahoma"/>
          <w:sz w:val="26"/>
          <w:szCs w:val="26"/>
          <w:lang w:val="en-US"/>
        </w:rPr>
        <w:t xml:space="preserve">  </w:t>
      </w:r>
      <w:proofErr w:type="spellStart"/>
      <w:r w:rsidRPr="0095666E">
        <w:rPr>
          <w:rFonts w:ascii="Tahoma" w:hAnsi="Tahoma" w:cs="Tahoma"/>
          <w:sz w:val="26"/>
          <w:szCs w:val="26"/>
          <w:lang w:val="en-US"/>
        </w:rPr>
        <w:t>Comisiei</w:t>
      </w:r>
      <w:proofErr w:type="spellEnd"/>
      <w:proofErr w:type="gramEnd"/>
      <w:r w:rsidRPr="0095666E">
        <w:rPr>
          <w:rFonts w:ascii="Tahoma" w:hAnsi="Tahoma" w:cs="Tahoma"/>
          <w:sz w:val="26"/>
          <w:szCs w:val="26"/>
          <w:lang w:val="en-US"/>
        </w:rPr>
        <w:t xml:space="preserve">  </w:t>
      </w:r>
      <w:proofErr w:type="spellStart"/>
      <w:r w:rsidRPr="0095666E">
        <w:rPr>
          <w:rFonts w:ascii="Tahoma" w:hAnsi="Tahoma" w:cs="Tahoma"/>
          <w:sz w:val="26"/>
          <w:szCs w:val="26"/>
          <w:lang w:val="en-US"/>
        </w:rPr>
        <w:t>juridice</w:t>
      </w:r>
      <w:proofErr w:type="spellEnd"/>
      <w:r w:rsidRPr="0095666E">
        <w:rPr>
          <w:rFonts w:ascii="Tahoma" w:hAnsi="Tahoma" w:cs="Tahoma"/>
          <w:sz w:val="26"/>
          <w:szCs w:val="26"/>
          <w:lang w:val="en-US"/>
        </w:rPr>
        <w:t>;</w:t>
      </w:r>
    </w:p>
    <w:p w:rsidR="00316AE7" w:rsidRPr="0095666E" w:rsidRDefault="00316AE7" w:rsidP="00316AE7">
      <w:pPr>
        <w:pStyle w:val="Corptext"/>
        <w:rPr>
          <w:rFonts w:ascii="Tahoma" w:hAnsi="Tahoma" w:cs="Tahoma"/>
          <w:sz w:val="26"/>
          <w:szCs w:val="26"/>
        </w:rPr>
      </w:pPr>
      <w:r w:rsidRPr="0095666E">
        <w:rPr>
          <w:rFonts w:ascii="Tahoma" w:hAnsi="Tahoma" w:cs="Tahoma"/>
          <w:sz w:val="26"/>
          <w:szCs w:val="26"/>
          <w:lang w:val="en-US"/>
        </w:rPr>
        <w:tab/>
      </w:r>
      <w:r>
        <w:rPr>
          <w:rFonts w:ascii="Tahoma" w:hAnsi="Tahoma" w:cs="Tahoma"/>
          <w:sz w:val="26"/>
          <w:szCs w:val="26"/>
        </w:rPr>
        <w:t xml:space="preserve">In </w:t>
      </w:r>
      <w:proofErr w:type="spellStart"/>
      <w:r>
        <w:rPr>
          <w:rFonts w:ascii="Tahoma" w:hAnsi="Tahoma" w:cs="Tahoma"/>
          <w:sz w:val="26"/>
          <w:szCs w:val="26"/>
        </w:rPr>
        <w:t>temeiul</w:t>
      </w:r>
      <w:proofErr w:type="spellEnd"/>
      <w:r>
        <w:rPr>
          <w:rFonts w:ascii="Tahoma" w:hAnsi="Tahoma" w:cs="Tahoma"/>
          <w:sz w:val="26"/>
          <w:szCs w:val="26"/>
        </w:rPr>
        <w:t xml:space="preserve"> art. 45 </w:t>
      </w:r>
      <w:r w:rsidRPr="0095666E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95666E">
        <w:rPr>
          <w:rFonts w:ascii="Tahoma" w:hAnsi="Tahoma" w:cs="Tahoma"/>
          <w:sz w:val="26"/>
          <w:szCs w:val="26"/>
        </w:rPr>
        <w:t>alin</w:t>
      </w:r>
      <w:proofErr w:type="spellEnd"/>
      <w:r w:rsidRPr="0095666E">
        <w:rPr>
          <w:rFonts w:ascii="Tahoma" w:hAnsi="Tahoma" w:cs="Tahoma"/>
          <w:sz w:val="26"/>
          <w:szCs w:val="26"/>
        </w:rPr>
        <w:t xml:space="preserve">. 1  din </w:t>
      </w:r>
      <w:proofErr w:type="spellStart"/>
      <w:r w:rsidRPr="0095666E">
        <w:rPr>
          <w:rFonts w:ascii="Tahoma" w:hAnsi="Tahoma" w:cs="Tahoma"/>
          <w:sz w:val="26"/>
          <w:szCs w:val="26"/>
        </w:rPr>
        <w:t>Legea</w:t>
      </w:r>
      <w:proofErr w:type="spellEnd"/>
      <w:r w:rsidRPr="0095666E">
        <w:rPr>
          <w:rFonts w:ascii="Tahoma" w:hAnsi="Tahoma" w:cs="Tahoma"/>
          <w:sz w:val="26"/>
          <w:szCs w:val="26"/>
        </w:rPr>
        <w:t xml:space="preserve"> nr. 215 / 2001 </w:t>
      </w:r>
    </w:p>
    <w:p w:rsidR="00316AE7" w:rsidRPr="0095666E" w:rsidRDefault="00316AE7" w:rsidP="00316AE7">
      <w:pPr>
        <w:pStyle w:val="Corptext"/>
        <w:rPr>
          <w:rFonts w:ascii="Tahoma" w:hAnsi="Tahoma" w:cs="Tahoma"/>
          <w:sz w:val="26"/>
          <w:szCs w:val="26"/>
        </w:rPr>
      </w:pPr>
      <w:r w:rsidRPr="0095666E">
        <w:rPr>
          <w:rFonts w:ascii="Tahoma" w:hAnsi="Tahoma" w:cs="Tahoma"/>
          <w:sz w:val="26"/>
          <w:szCs w:val="26"/>
        </w:rPr>
        <w:t xml:space="preserve"> </w:t>
      </w:r>
    </w:p>
    <w:p w:rsidR="00316AE7" w:rsidRPr="0095666E" w:rsidRDefault="00316AE7" w:rsidP="00316AE7">
      <w:pPr>
        <w:pStyle w:val="Corptext"/>
        <w:rPr>
          <w:rFonts w:ascii="Tahoma" w:hAnsi="Tahoma" w:cs="Tahoma"/>
          <w:sz w:val="26"/>
          <w:szCs w:val="26"/>
          <w:lang w:val="es-ES"/>
        </w:rPr>
      </w:pPr>
    </w:p>
    <w:p w:rsidR="00316AE7" w:rsidRPr="0095666E" w:rsidRDefault="00316AE7" w:rsidP="00316AE7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lang w:val="es-ES"/>
        </w:rPr>
        <w:t>hotaraste:</w:t>
      </w:r>
    </w:p>
    <w:p w:rsidR="00316AE7" w:rsidRPr="0095666E" w:rsidRDefault="00316AE7" w:rsidP="00316AE7">
      <w:pPr>
        <w:jc w:val="both"/>
        <w:rPr>
          <w:rFonts w:ascii="Tahoma" w:hAnsi="Tahoma" w:cs="Tahoma"/>
          <w:b/>
          <w:sz w:val="26"/>
          <w:szCs w:val="26"/>
          <w:lang w:val="es-ES"/>
        </w:rPr>
      </w:pPr>
    </w:p>
    <w:p w:rsidR="00316AE7" w:rsidRPr="0095666E" w:rsidRDefault="00316AE7" w:rsidP="00316AE7">
      <w:pPr>
        <w:ind w:firstLine="720"/>
        <w:jc w:val="both"/>
        <w:rPr>
          <w:rFonts w:ascii="Tahoma" w:hAnsi="Tahoma" w:cs="Tahoma"/>
          <w:b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lang w:val="es-ES"/>
        </w:rPr>
        <w:t xml:space="preserve"> </w:t>
      </w:r>
    </w:p>
    <w:p w:rsidR="00316AE7" w:rsidRPr="0095666E" w:rsidRDefault="00316AE7" w:rsidP="00316AE7">
      <w:pPr>
        <w:ind w:firstLine="720"/>
        <w:jc w:val="both"/>
        <w:rPr>
          <w:rFonts w:ascii="Tahoma" w:hAnsi="Tahoma" w:cs="Tahoma"/>
          <w:b/>
          <w:color w:val="000000"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u w:val="single"/>
          <w:lang w:val="es-ES"/>
        </w:rPr>
        <w:t xml:space="preserve">Articol  unic </w:t>
      </w:r>
      <w:r w:rsidRPr="0095666E">
        <w:rPr>
          <w:rFonts w:ascii="Tahoma" w:hAnsi="Tahoma" w:cs="Tahoma"/>
          <w:b/>
          <w:sz w:val="26"/>
          <w:szCs w:val="26"/>
          <w:lang w:val="es-ES"/>
        </w:rPr>
        <w:t xml:space="preserve">: </w:t>
      </w:r>
      <w:r>
        <w:rPr>
          <w:rFonts w:ascii="Tahoma" w:hAnsi="Tahoma" w:cs="Tahoma"/>
          <w:sz w:val="26"/>
          <w:szCs w:val="26"/>
          <w:lang w:val="es-ES"/>
        </w:rPr>
        <w:t>Capitolul</w:t>
      </w:r>
      <w:r w:rsidRPr="0095666E">
        <w:rPr>
          <w:rFonts w:ascii="Tahoma" w:hAnsi="Tahoma" w:cs="Tahoma"/>
          <w:sz w:val="26"/>
          <w:szCs w:val="26"/>
          <w:lang w:val="es-ES"/>
        </w:rPr>
        <w:t xml:space="preserve"> I de la anexa Hotararii Consiliului Local nr. 43/2014 se completeaza cu punctele 4 si 5, dupa cum urmeaza:</w:t>
      </w:r>
    </w:p>
    <w:p w:rsidR="00316AE7" w:rsidRDefault="00316AE7" w:rsidP="00316AE7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lang w:val="es-ES"/>
        </w:rPr>
        <w:t>(4)</w:t>
      </w:r>
      <w:r w:rsidRPr="0095666E">
        <w:rPr>
          <w:rFonts w:ascii="Tahoma" w:hAnsi="Tahoma" w:cs="Tahoma"/>
          <w:sz w:val="26"/>
          <w:szCs w:val="26"/>
          <w:lang w:val="es-ES"/>
        </w:rPr>
        <w:t xml:space="preserve"> </w:t>
      </w:r>
      <w:r>
        <w:rPr>
          <w:rFonts w:ascii="Tahoma" w:hAnsi="Tahoma" w:cs="Tahoma"/>
          <w:sz w:val="26"/>
          <w:szCs w:val="26"/>
          <w:lang w:val="es-ES"/>
        </w:rPr>
        <w:t xml:space="preserve"> </w:t>
      </w:r>
      <w:r w:rsidRPr="0095666E">
        <w:rPr>
          <w:rFonts w:ascii="Tahoma" w:hAnsi="Tahoma" w:cs="Tahoma"/>
          <w:sz w:val="26"/>
          <w:szCs w:val="26"/>
          <w:lang w:val="es-ES"/>
        </w:rPr>
        <w:t xml:space="preserve">In cazul decesului unei persoane </w:t>
      </w:r>
      <w:r w:rsidRPr="008E3A7D">
        <w:rPr>
          <w:rFonts w:ascii="Tahoma" w:hAnsi="Tahoma" w:cs="Tahoma"/>
          <w:b/>
          <w:sz w:val="26"/>
          <w:szCs w:val="26"/>
          <w:lang w:val="es-ES"/>
        </w:rPr>
        <w:t>cu identitate cunoscuta, fara venituri si fara apartinatori</w:t>
      </w:r>
      <w:r w:rsidRPr="0095666E">
        <w:rPr>
          <w:rFonts w:ascii="Tahoma" w:hAnsi="Tahoma" w:cs="Tahoma"/>
          <w:sz w:val="26"/>
          <w:szCs w:val="26"/>
          <w:lang w:val="es-ES"/>
        </w:rPr>
        <w:t>, inhumarea se va face de catre SPAS Curtea de Arges, in colaborare cu o firma privata care are cel mai scazut pret, in baza documentelor justificative si prin dispozitia primarului</w:t>
      </w:r>
      <w:r>
        <w:rPr>
          <w:rFonts w:ascii="Tahoma" w:hAnsi="Tahoma" w:cs="Tahoma"/>
          <w:sz w:val="26"/>
          <w:szCs w:val="26"/>
          <w:lang w:val="es-ES"/>
        </w:rPr>
        <w:t xml:space="preserve">, fara ca cheltuielile legate de inhumare sa depaseasca suma de 1.500 lei; </w:t>
      </w:r>
    </w:p>
    <w:p w:rsidR="00316AE7" w:rsidRPr="0095666E" w:rsidRDefault="00316AE7" w:rsidP="00316AE7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  <w:r w:rsidRPr="0095666E">
        <w:rPr>
          <w:rFonts w:ascii="Tahoma" w:hAnsi="Tahoma" w:cs="Tahoma"/>
          <w:b/>
          <w:sz w:val="26"/>
          <w:szCs w:val="26"/>
          <w:lang w:val="es-ES"/>
        </w:rPr>
        <w:t>(5)</w:t>
      </w:r>
      <w:r>
        <w:rPr>
          <w:rFonts w:ascii="Tahoma" w:hAnsi="Tahoma" w:cs="Tahoma"/>
          <w:sz w:val="26"/>
          <w:szCs w:val="26"/>
          <w:lang w:val="es-ES"/>
        </w:rPr>
        <w:t xml:space="preserve"> </w:t>
      </w:r>
      <w:r w:rsidRPr="008E3A7D">
        <w:rPr>
          <w:rFonts w:ascii="Tahoma" w:hAnsi="Tahoma" w:cs="Tahoma"/>
          <w:b/>
          <w:sz w:val="26"/>
          <w:szCs w:val="26"/>
          <w:lang w:val="es-ES"/>
        </w:rPr>
        <w:t xml:space="preserve">In cazul persoanelor cu identitate cunoscuta, fara venituri, cu apartinatori fara venituri sau cu venituri </w:t>
      </w:r>
      <w:r>
        <w:rPr>
          <w:rFonts w:ascii="Tahoma" w:hAnsi="Tahoma" w:cs="Tahoma"/>
          <w:b/>
          <w:sz w:val="26"/>
          <w:szCs w:val="26"/>
          <w:lang w:val="es-ES"/>
        </w:rPr>
        <w:t>redus</w:t>
      </w:r>
      <w:r w:rsidRPr="008E3A7D">
        <w:rPr>
          <w:rFonts w:ascii="Tahoma" w:hAnsi="Tahoma" w:cs="Tahoma"/>
          <w:b/>
          <w:sz w:val="26"/>
          <w:szCs w:val="26"/>
          <w:lang w:val="es-ES"/>
        </w:rPr>
        <w:t>e</w:t>
      </w:r>
      <w:r w:rsidRPr="0095666E">
        <w:rPr>
          <w:rFonts w:ascii="Tahoma" w:hAnsi="Tahoma" w:cs="Tahoma"/>
          <w:sz w:val="26"/>
          <w:szCs w:val="26"/>
          <w:lang w:val="es-ES"/>
        </w:rPr>
        <w:t xml:space="preserve">, respectiv pana la nivelul salariului de baza minim brut pe tara/membru de </w:t>
      </w:r>
      <w:r>
        <w:rPr>
          <w:rFonts w:ascii="Tahoma" w:hAnsi="Tahoma" w:cs="Tahoma"/>
          <w:sz w:val="26"/>
          <w:szCs w:val="26"/>
          <w:lang w:val="es-ES"/>
        </w:rPr>
        <w:t>familie</w:t>
      </w:r>
      <w:r w:rsidRPr="0095666E">
        <w:rPr>
          <w:rFonts w:ascii="Tahoma" w:hAnsi="Tahoma" w:cs="Tahoma"/>
          <w:sz w:val="26"/>
          <w:szCs w:val="26"/>
          <w:lang w:val="es-ES"/>
        </w:rPr>
        <w:t>, ajutorul</w:t>
      </w:r>
      <w:r>
        <w:rPr>
          <w:rFonts w:ascii="Tahoma" w:hAnsi="Tahoma" w:cs="Tahoma"/>
          <w:sz w:val="26"/>
          <w:szCs w:val="26"/>
          <w:lang w:val="es-ES"/>
        </w:rPr>
        <w:t xml:space="preserve"> de inmormantare in cuantum de 1.0</w:t>
      </w:r>
      <w:r w:rsidRPr="0095666E">
        <w:rPr>
          <w:rFonts w:ascii="Tahoma" w:hAnsi="Tahoma" w:cs="Tahoma"/>
          <w:sz w:val="26"/>
          <w:szCs w:val="26"/>
          <w:lang w:val="es-ES"/>
        </w:rPr>
        <w:t>00 lei se va acorda in baza unei cereri insotite de actele doveditoare privind veniturile familiei, gradul de rudenie si cheltuielile suportate.</w:t>
      </w:r>
    </w:p>
    <w:p w:rsidR="00316AE7" w:rsidRPr="0095666E" w:rsidRDefault="00316AE7" w:rsidP="00316AE7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</w:p>
    <w:p w:rsidR="00316AE7" w:rsidRPr="0095666E" w:rsidRDefault="00316AE7" w:rsidP="00316AE7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  <w:r w:rsidRPr="0095666E">
        <w:rPr>
          <w:rFonts w:ascii="Tahoma" w:hAnsi="Tahoma" w:cs="Tahoma"/>
          <w:sz w:val="26"/>
          <w:szCs w:val="26"/>
          <w:lang w:val="es-ES"/>
        </w:rPr>
        <w:t xml:space="preserve"> </w:t>
      </w:r>
    </w:p>
    <w:p w:rsidR="00316AE7" w:rsidRDefault="00316AE7" w:rsidP="00316AE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316AE7" w:rsidRDefault="00316AE7" w:rsidP="00316AE7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        CHIRCA RADU</w:t>
      </w:r>
    </w:p>
    <w:p w:rsidR="00316AE7" w:rsidRPr="0095666E" w:rsidRDefault="00316AE7" w:rsidP="00316AE7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</w:p>
    <w:p w:rsidR="00316AE7" w:rsidRPr="0095666E" w:rsidRDefault="00316AE7" w:rsidP="00316AE7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</w:p>
    <w:p w:rsidR="00316AE7" w:rsidRPr="0095666E" w:rsidRDefault="00316AE7" w:rsidP="00316AE7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</w:p>
    <w:p w:rsidR="00316AE7" w:rsidRPr="0095666E" w:rsidRDefault="00316AE7" w:rsidP="00316AE7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</w:p>
    <w:p w:rsidR="00316AE7" w:rsidRPr="0095666E" w:rsidRDefault="00316AE7" w:rsidP="00316AE7">
      <w:pPr>
        <w:jc w:val="both"/>
        <w:rPr>
          <w:rFonts w:ascii="Tahoma" w:hAnsi="Tahoma" w:cs="Tahoma"/>
          <w:i/>
          <w:sz w:val="26"/>
          <w:szCs w:val="26"/>
          <w:lang w:val="es-ES"/>
        </w:rPr>
      </w:pPr>
    </w:p>
    <w:p w:rsidR="007E4429" w:rsidRPr="00316AE7" w:rsidRDefault="00316AE7" w:rsidP="00316AE7">
      <w:pPr>
        <w:jc w:val="both"/>
        <w:rPr>
          <w:rFonts w:ascii="Tahoma" w:hAnsi="Tahoma" w:cs="Tahoma"/>
          <w:i/>
          <w:sz w:val="26"/>
          <w:szCs w:val="26"/>
          <w:lang w:val="es-ES"/>
        </w:rPr>
      </w:pPr>
      <w:r w:rsidRPr="0095666E">
        <w:rPr>
          <w:rFonts w:ascii="Tahoma" w:hAnsi="Tahoma" w:cs="Tahoma"/>
          <w:i/>
          <w:sz w:val="26"/>
          <w:szCs w:val="26"/>
          <w:lang w:val="es-ES"/>
        </w:rPr>
        <w:t>Curte</w:t>
      </w:r>
      <w:r>
        <w:rPr>
          <w:rFonts w:ascii="Tahoma" w:hAnsi="Tahoma" w:cs="Tahoma"/>
          <w:i/>
          <w:sz w:val="26"/>
          <w:szCs w:val="26"/>
          <w:lang w:val="es-ES"/>
        </w:rPr>
        <w:t xml:space="preserve">a de Arges    -  26 iunie 2014 </w:t>
      </w:r>
    </w:p>
    <w:sectPr w:rsidR="007E4429" w:rsidRPr="00316AE7" w:rsidSect="00316AE7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9B"/>
    <w:rsid w:val="00316AE7"/>
    <w:rsid w:val="007E4429"/>
    <w:rsid w:val="00D3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F82F2-0BF3-4979-B333-006715C4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316AE7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316AE7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316A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316A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316AE7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316A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316A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2014-07-01T07:30:00Z</dcterms:created>
  <dcterms:modified xsi:type="dcterms:W3CDTF">2014-07-01T07:32:00Z</dcterms:modified>
</cp:coreProperties>
</file>