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29" w:rsidRDefault="00DE5729" w:rsidP="00DE5729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DE5729" w:rsidRDefault="00DE5729" w:rsidP="00DE5729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CONSILIUL LOCAL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 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82 / 2014</w:t>
      </w:r>
    </w:p>
    <w:p w:rsidR="00DE5729" w:rsidRDefault="00DE5729" w:rsidP="00DE57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modului de utilizare a unor spatii de invatamant</w:t>
      </w:r>
    </w:p>
    <w:p w:rsidR="00DE5729" w:rsidRDefault="00DE5729" w:rsidP="00DE5729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21279 / </w:t>
      </w:r>
      <w:proofErr w:type="gramStart"/>
      <w:r>
        <w:rPr>
          <w:rFonts w:ascii="Tahoma" w:hAnsi="Tahoma" w:cs="Tahoma"/>
          <w:sz w:val="28"/>
          <w:szCs w:val="28"/>
        </w:rPr>
        <w:t>28.08.2014 ;</w:t>
      </w:r>
      <w:proofErr w:type="gramEnd"/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educatiei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nationale</w:t>
      </w:r>
      <w:proofErr w:type="spellEnd"/>
      <w:r>
        <w:rPr>
          <w:rFonts w:ascii="Tahoma" w:hAnsi="Tahoma" w:cs="Tahoma"/>
          <w:sz w:val="28"/>
          <w:szCs w:val="28"/>
        </w:rPr>
        <w:t xml:space="preserve"> nr. 1/2011;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invatamant, cultura, sanatate.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1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</w:rPr>
      </w:pPr>
    </w:p>
    <w:p w:rsidR="00DE5729" w:rsidRDefault="00DE5729" w:rsidP="00DE57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E5729" w:rsidRDefault="00DE5729" w:rsidP="00DE57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E5729" w:rsidRDefault="00DE5729" w:rsidP="00DE57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>
        <w:rPr>
          <w:rFonts w:ascii="Tahoma" w:hAnsi="Tahoma" w:cs="Tahoma"/>
          <w:sz w:val="28"/>
          <w:szCs w:val="28"/>
          <w:lang w:val="es-ES"/>
        </w:rPr>
        <w:t xml:space="preserve">   Se aproba functionarea Seminarului Teologic Ortodox “Neagoe Basarab” in cladirea Liceului Tehnologic Forestier cu sase clase de liceu precum si utilizarea a opt spatii anexe pentru activitati conexe procesului de invatamant.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Prevederile art. 1 se aplica pentru o perioada de 10 ani.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Seminarul va suporta cota parte din cheltuielile cu utilitatile si intretinerea. 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E5729" w:rsidRDefault="00DE5729" w:rsidP="00DE5729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DE5729" w:rsidRDefault="00DE5729" w:rsidP="00DE572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Secretar Municipiu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SERBAN ION                                  CHIRCA RADU</w:t>
      </w:r>
    </w:p>
    <w:p w:rsidR="00DE5729" w:rsidRDefault="00DE5729" w:rsidP="00DE572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DE5729" w:rsidRDefault="00DE5729" w:rsidP="00DE5729">
      <w:pPr>
        <w:rPr>
          <w:rFonts w:ascii="Tahoma" w:hAnsi="Tahoma" w:cs="Tahoma"/>
          <w:sz w:val="28"/>
          <w:szCs w:val="28"/>
          <w:lang w:val="es-ES"/>
        </w:rPr>
      </w:pPr>
    </w:p>
    <w:p w:rsidR="00DE5729" w:rsidRDefault="00DE5729" w:rsidP="00DE5729">
      <w:pPr>
        <w:ind w:right="-138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28 august 2014 </w:t>
      </w:r>
    </w:p>
    <w:p w:rsidR="00DF1BF9" w:rsidRDefault="00DF1BF9">
      <w:bookmarkStart w:id="0" w:name="_GoBack"/>
      <w:bookmarkEnd w:id="0"/>
    </w:p>
    <w:sectPr w:rsidR="00DF1BF9" w:rsidSect="00DE5729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E5"/>
    <w:rsid w:val="006440E5"/>
    <w:rsid w:val="00DE5729"/>
    <w:rsid w:val="00D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9A878-9846-49D6-A425-CD034BC3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E5729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DE57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E57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2014-03-13T12:55:00Z</dcterms:created>
  <dcterms:modified xsi:type="dcterms:W3CDTF">2014-03-13T12:56:00Z</dcterms:modified>
</cp:coreProperties>
</file>