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  <w:t xml:space="preserve"> </w:t>
      </w:r>
    </w:p>
    <w:p w:rsidR="00351CFC" w:rsidRPr="00C220FF" w:rsidRDefault="00351CFC" w:rsidP="00351CFC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51CFC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45 / 2014</w:t>
      </w:r>
    </w:p>
    <w:p w:rsidR="00351CFC" w:rsidRDefault="00351CFC" w:rsidP="00351CF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contului de executie al bugetului local </w:t>
      </w:r>
    </w:p>
    <w:p w:rsidR="00351CFC" w:rsidRPr="00C220FF" w:rsidRDefault="00351CFC" w:rsidP="00351CF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 trimestrul I 2014</w:t>
      </w:r>
    </w:p>
    <w:p w:rsidR="00351CFC" w:rsidRPr="00C220FF" w:rsidRDefault="00351CFC" w:rsidP="00351CFC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351CFC" w:rsidRPr="00C220FF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351CFC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Raportul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Directiei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economice</w:t>
      </w:r>
      <w:proofErr w:type="spellEnd"/>
      <w:r>
        <w:rPr>
          <w:rFonts w:ascii="Tahoma" w:hAnsi="Tahoma" w:cs="Tahoma"/>
          <w:sz w:val="28"/>
          <w:szCs w:val="28"/>
        </w:rPr>
        <w:t xml:space="preserve"> nr. 10161/17.04.2014</w:t>
      </w:r>
      <w:r w:rsidRPr="00C220FF">
        <w:rPr>
          <w:rFonts w:ascii="Tahoma" w:hAnsi="Tahoma" w:cs="Tahoma"/>
          <w:sz w:val="28"/>
          <w:szCs w:val="28"/>
        </w:rPr>
        <w:t>;</w:t>
      </w:r>
    </w:p>
    <w:p w:rsidR="00351CFC" w:rsidRPr="00C220FF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49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12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finantelor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 xml:space="preserve"> locale nr. 273/2006</w:t>
      </w:r>
    </w:p>
    <w:p w:rsidR="00351CFC" w:rsidRPr="00C220FF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351CFC" w:rsidRPr="00C220FF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4 lit.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2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351CFC" w:rsidRPr="00C220FF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</w:rPr>
      </w:pPr>
    </w:p>
    <w:p w:rsidR="00351CFC" w:rsidRPr="00C220FF" w:rsidRDefault="00351CFC" w:rsidP="00351CF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351CFC" w:rsidRPr="00C220FF" w:rsidRDefault="00351CFC" w:rsidP="00351CF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351CFC" w:rsidRPr="00C220FF" w:rsidRDefault="00351CFC" w:rsidP="00351CF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  Se aproba </w:t>
      </w:r>
      <w:r>
        <w:rPr>
          <w:rFonts w:ascii="Tahoma" w:hAnsi="Tahoma" w:cs="Tahoma"/>
          <w:sz w:val="28"/>
          <w:szCs w:val="28"/>
          <w:lang w:val="es-ES"/>
        </w:rPr>
        <w:t>contul de executie al bugetului local pe trimestrul I 2014 cu un excedent de 4.997,7 mii lei la sectiunea de functionare si de 5.435 mii lei la sectiunea de dezvoltare, structura veniturilor si a cheltuielilor fiind cea din anexa.</w:t>
      </w:r>
    </w:p>
    <w:p w:rsidR="00351CFC" w:rsidRPr="00C220FF" w:rsidRDefault="00351CFC" w:rsidP="00351CF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351CFC" w:rsidRPr="00C220FF" w:rsidRDefault="00351CFC" w:rsidP="00351CFC">
      <w:pPr>
        <w:rPr>
          <w:rFonts w:ascii="Tahoma" w:hAnsi="Tahoma" w:cs="Tahoma"/>
          <w:sz w:val="28"/>
          <w:szCs w:val="28"/>
          <w:lang w:val="es-ES"/>
        </w:rPr>
      </w:pPr>
    </w:p>
    <w:p w:rsidR="00351CFC" w:rsidRPr="000F45E7" w:rsidRDefault="00351CFC" w:rsidP="00351CF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b/>
          <w:sz w:val="28"/>
          <w:szCs w:val="28"/>
          <w:lang w:val="es-ES"/>
        </w:rPr>
        <w:t xml:space="preserve">Presedinte de sedinta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             </w:t>
      </w:r>
      <w:r w:rsidRPr="000F45E7">
        <w:rPr>
          <w:rFonts w:ascii="Tahoma" w:hAnsi="Tahoma" w:cs="Tahoma"/>
          <w:b/>
          <w:sz w:val="28"/>
          <w:szCs w:val="28"/>
          <w:lang w:val="es-ES"/>
        </w:rPr>
        <w:t>Secretar Municipiu</w:t>
      </w:r>
      <w:r w:rsidRPr="000F45E7"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351CFC" w:rsidRPr="000F45E7" w:rsidRDefault="00351CFC" w:rsidP="00351CFC">
      <w:pPr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sz w:val="28"/>
          <w:szCs w:val="28"/>
          <w:lang w:val="es-ES"/>
        </w:rPr>
        <w:t xml:space="preserve">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F45E7">
        <w:rPr>
          <w:rFonts w:ascii="Tahoma" w:hAnsi="Tahoma" w:cs="Tahoma"/>
          <w:sz w:val="28"/>
          <w:szCs w:val="28"/>
          <w:lang w:val="es-ES"/>
        </w:rPr>
        <w:t>DEACONU MARIUS                                      CHIRCA RADU</w:t>
      </w:r>
    </w:p>
    <w:p w:rsidR="00351CFC" w:rsidRPr="00C220FF" w:rsidRDefault="00351CFC" w:rsidP="00351CFC">
      <w:pPr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rPr>
          <w:rFonts w:ascii="Tahoma" w:hAnsi="Tahoma" w:cs="Tahoma"/>
          <w:sz w:val="28"/>
          <w:szCs w:val="28"/>
          <w:lang w:val="es-ES"/>
        </w:rPr>
      </w:pPr>
    </w:p>
    <w:p w:rsidR="00351CFC" w:rsidRPr="00C220FF" w:rsidRDefault="00351CFC" w:rsidP="00351CFC">
      <w:pPr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  <w:r>
        <w:rPr>
          <w:rFonts w:ascii="Tahoma" w:hAnsi="Tahoma" w:cs="Tahoma"/>
          <w:i/>
          <w:sz w:val="28"/>
          <w:szCs w:val="28"/>
          <w:lang w:val="es-ES"/>
        </w:rPr>
        <w:t>Curtea de Arges – 29 aprilie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D31DA0" w:rsidRDefault="00D31DA0"/>
    <w:sectPr w:rsidR="00D3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2C"/>
    <w:rsid w:val="00351CFC"/>
    <w:rsid w:val="00801B2C"/>
    <w:rsid w:val="00D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420C0-6701-482F-845C-2FFB5A6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351CFC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351C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351C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2014-05-22T08:56:00Z</dcterms:created>
  <dcterms:modified xsi:type="dcterms:W3CDTF">2014-05-22T08:56:00Z</dcterms:modified>
</cp:coreProperties>
</file>