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  <w:r w:rsidRPr="003E4832">
        <w:rPr>
          <w:rFonts w:ascii="Tahoma" w:hAnsi="Tahoma" w:cs="Tahoma"/>
          <w:b/>
          <w:color w:val="262626"/>
          <w:lang w:val="es-ES"/>
        </w:rPr>
        <w:t>MUNICIPIUL CURTEA DE ARGES</w:t>
      </w:r>
      <w:r w:rsidRPr="003E4832">
        <w:rPr>
          <w:rFonts w:ascii="Tahoma" w:hAnsi="Tahoma" w:cs="Tahoma"/>
          <w:color w:val="262626"/>
          <w:lang w:val="es-ES"/>
        </w:rPr>
        <w:t xml:space="preserve"> </w:t>
      </w:r>
      <w:r w:rsidRPr="003E4832">
        <w:rPr>
          <w:rFonts w:ascii="Tahoma" w:hAnsi="Tahoma" w:cs="Tahoma"/>
          <w:color w:val="262626"/>
          <w:lang w:val="es-ES"/>
        </w:rPr>
        <w:tab/>
      </w:r>
      <w:r w:rsidRPr="003E4832">
        <w:rPr>
          <w:rFonts w:ascii="Tahoma" w:hAnsi="Tahoma" w:cs="Tahoma"/>
          <w:color w:val="262626"/>
          <w:lang w:val="es-ES"/>
        </w:rPr>
        <w:tab/>
      </w:r>
      <w:r w:rsidRPr="003E4832">
        <w:rPr>
          <w:rFonts w:ascii="Tahoma" w:hAnsi="Tahoma" w:cs="Tahoma"/>
          <w:color w:val="262626"/>
          <w:lang w:val="es-ES"/>
        </w:rPr>
        <w:tab/>
      </w:r>
      <w:r w:rsidRPr="003E4832">
        <w:rPr>
          <w:rFonts w:ascii="Tahoma" w:hAnsi="Tahoma" w:cs="Tahoma"/>
          <w:color w:val="262626"/>
          <w:lang w:val="es-ES"/>
        </w:rPr>
        <w:tab/>
      </w:r>
      <w:r w:rsidRPr="003E4832">
        <w:rPr>
          <w:rFonts w:ascii="Tahoma" w:hAnsi="Tahoma" w:cs="Tahoma"/>
          <w:color w:val="262626"/>
          <w:lang w:val="es-ES"/>
        </w:rPr>
        <w:tab/>
      </w:r>
    </w:p>
    <w:p w:rsidR="00103D29" w:rsidRPr="003E4832" w:rsidRDefault="00103D29" w:rsidP="00103D29">
      <w:pPr>
        <w:pStyle w:val="Titlu3"/>
        <w:jc w:val="both"/>
        <w:rPr>
          <w:rFonts w:ascii="Tahoma" w:hAnsi="Tahoma" w:cs="Tahoma"/>
          <w:color w:val="262626"/>
          <w:sz w:val="24"/>
          <w:szCs w:val="24"/>
          <w:lang w:val="es-ES"/>
        </w:rPr>
      </w:pPr>
      <w:r w:rsidRPr="003E4832">
        <w:rPr>
          <w:rFonts w:ascii="Tahoma" w:hAnsi="Tahoma" w:cs="Tahoma"/>
          <w:b/>
          <w:color w:val="262626"/>
          <w:sz w:val="24"/>
          <w:szCs w:val="24"/>
          <w:lang w:val="es-ES"/>
        </w:rPr>
        <w:t>CONSILIUL LOCAL</w:t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 xml:space="preserve">     </w:t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  <w:t xml:space="preserve">                 </w:t>
      </w:r>
      <w:r>
        <w:rPr>
          <w:rFonts w:ascii="Tahoma" w:hAnsi="Tahoma" w:cs="Tahoma"/>
          <w:color w:val="262626"/>
          <w:sz w:val="24"/>
          <w:szCs w:val="24"/>
          <w:lang w:val="es-ES"/>
        </w:rPr>
        <w:t xml:space="preserve"> </w:t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</w:r>
      <w:r w:rsidRPr="003E4832">
        <w:rPr>
          <w:rFonts w:ascii="Tahoma" w:hAnsi="Tahoma" w:cs="Tahoma"/>
          <w:color w:val="262626"/>
          <w:sz w:val="24"/>
          <w:szCs w:val="24"/>
          <w:lang w:val="es-ES"/>
        </w:rPr>
        <w:tab/>
        <w:t xml:space="preserve">               </w:t>
      </w:r>
      <w:r>
        <w:rPr>
          <w:rFonts w:ascii="Tahoma" w:hAnsi="Tahoma" w:cs="Tahoma"/>
          <w:color w:val="262626"/>
          <w:sz w:val="24"/>
          <w:szCs w:val="24"/>
          <w:lang w:val="es-ES"/>
        </w:rPr>
        <w:t xml:space="preserve"> </w:t>
      </w: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</w:p>
    <w:p w:rsidR="00103D29" w:rsidRPr="003E4832" w:rsidRDefault="00103D29" w:rsidP="00103D29">
      <w:pPr>
        <w:jc w:val="center"/>
        <w:rPr>
          <w:rFonts w:ascii="Tahoma" w:hAnsi="Tahoma" w:cs="Tahoma"/>
          <w:b/>
          <w:color w:val="262626"/>
          <w:lang w:val="es-ES"/>
        </w:rPr>
      </w:pPr>
      <w:r>
        <w:rPr>
          <w:rFonts w:ascii="Tahoma" w:hAnsi="Tahoma" w:cs="Tahoma"/>
          <w:b/>
          <w:color w:val="262626"/>
          <w:lang w:val="es-ES"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color w:val="262626"/>
          <w:lang w:val="es-ES"/>
        </w:rPr>
        <w:t>HOTARARE nr. 103</w:t>
      </w:r>
      <w:r w:rsidRPr="003E4832">
        <w:rPr>
          <w:rFonts w:ascii="Tahoma" w:hAnsi="Tahoma" w:cs="Tahoma"/>
          <w:b/>
          <w:color w:val="262626"/>
          <w:lang w:val="es-ES"/>
        </w:rPr>
        <w:t xml:space="preserve"> / 2014</w:t>
      </w:r>
    </w:p>
    <w:p w:rsidR="00103D29" w:rsidRDefault="00103D29" w:rsidP="00103D29">
      <w:pPr>
        <w:jc w:val="center"/>
        <w:rPr>
          <w:rFonts w:ascii="Tahoma" w:hAnsi="Tahoma" w:cs="Tahoma"/>
          <w:b/>
          <w:color w:val="262626"/>
          <w:lang w:val="es-ES"/>
        </w:rPr>
      </w:pPr>
      <w:r w:rsidRPr="003E4832">
        <w:rPr>
          <w:rFonts w:ascii="Tahoma" w:hAnsi="Tahoma" w:cs="Tahoma"/>
          <w:b/>
          <w:color w:val="262626"/>
          <w:lang w:val="es-ES"/>
        </w:rPr>
        <w:t>pentru rectificarea Bugetului local pe anul 2014 si a Bugetului</w:t>
      </w:r>
    </w:p>
    <w:p w:rsidR="00103D29" w:rsidRPr="003E4832" w:rsidRDefault="00103D29" w:rsidP="00103D29">
      <w:pPr>
        <w:jc w:val="center"/>
        <w:rPr>
          <w:rFonts w:ascii="Tahoma" w:hAnsi="Tahoma" w:cs="Tahoma"/>
          <w:b/>
          <w:color w:val="262626"/>
          <w:lang w:val="es-ES"/>
        </w:rPr>
      </w:pPr>
      <w:r w:rsidRPr="003E4832">
        <w:rPr>
          <w:rFonts w:ascii="Tahoma" w:hAnsi="Tahoma" w:cs="Tahoma"/>
          <w:b/>
          <w:color w:val="262626"/>
          <w:lang w:val="es-ES"/>
        </w:rPr>
        <w:t xml:space="preserve"> institutiilor finantate partial sau integral din venituri proprii</w:t>
      </w:r>
    </w:p>
    <w:p w:rsidR="00103D29" w:rsidRDefault="00103D29" w:rsidP="00103D29">
      <w:pPr>
        <w:pStyle w:val="Listparagraf"/>
        <w:spacing w:after="0"/>
        <w:rPr>
          <w:rFonts w:ascii="Tahoma" w:hAnsi="Tahoma" w:cs="Tahoma"/>
          <w:color w:val="262626"/>
          <w:sz w:val="24"/>
          <w:szCs w:val="24"/>
          <w:lang w:val="es-ES"/>
        </w:rPr>
      </w:pPr>
      <w:r>
        <w:rPr>
          <w:rFonts w:ascii="Tahoma" w:hAnsi="Tahoma" w:cs="Tahoma"/>
          <w:color w:val="262626"/>
          <w:sz w:val="24"/>
          <w:szCs w:val="24"/>
          <w:lang w:val="es-ES"/>
        </w:rPr>
        <w:t xml:space="preserve">                                                </w:t>
      </w:r>
    </w:p>
    <w:p w:rsidR="00103D29" w:rsidRPr="003E4832" w:rsidRDefault="00103D29" w:rsidP="00103D29">
      <w:pPr>
        <w:pStyle w:val="Listparagraf"/>
        <w:spacing w:after="0"/>
        <w:rPr>
          <w:rFonts w:ascii="Tahoma" w:hAnsi="Tahoma" w:cs="Tahoma"/>
          <w:color w:val="262626"/>
          <w:sz w:val="24"/>
          <w:szCs w:val="24"/>
          <w:lang w:val="es-ES"/>
        </w:rPr>
      </w:pP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  <w:lang w:val="es-ES"/>
        </w:rPr>
      </w:pPr>
      <w:r w:rsidRPr="003E4832">
        <w:rPr>
          <w:rFonts w:ascii="Tahoma" w:hAnsi="Tahoma" w:cs="Tahoma"/>
          <w:color w:val="262626"/>
          <w:lang w:val="es-ES"/>
        </w:rPr>
        <w:t>Consiliul Local al Municipiului Curtea de Arges intrunit in sedinta convocata de indata.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proofErr w:type="spellStart"/>
      <w:r w:rsidRPr="003E4832">
        <w:rPr>
          <w:rFonts w:ascii="Tahoma" w:hAnsi="Tahoma" w:cs="Tahoma"/>
          <w:color w:val="262626"/>
        </w:rPr>
        <w:t>Avand</w:t>
      </w:r>
      <w:proofErr w:type="spellEnd"/>
      <w:r w:rsidRPr="003E4832">
        <w:rPr>
          <w:rFonts w:ascii="Tahoma" w:hAnsi="Tahoma" w:cs="Tahoma"/>
          <w:color w:val="262626"/>
        </w:rPr>
        <w:t xml:space="preserve"> in </w:t>
      </w:r>
      <w:proofErr w:type="spellStart"/>
      <w:r w:rsidRPr="003E4832">
        <w:rPr>
          <w:rFonts w:ascii="Tahoma" w:hAnsi="Tahoma" w:cs="Tahoma"/>
          <w:color w:val="262626"/>
        </w:rPr>
        <w:t>vedere</w:t>
      </w:r>
      <w:proofErr w:type="spellEnd"/>
      <w:r w:rsidRPr="003E4832">
        <w:rPr>
          <w:rFonts w:ascii="Tahoma" w:hAnsi="Tahoma" w:cs="Tahoma"/>
          <w:color w:val="262626"/>
        </w:rPr>
        <w:t>: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r w:rsidRPr="003E4832">
        <w:rPr>
          <w:rFonts w:ascii="Tahoma" w:hAnsi="Tahoma" w:cs="Tahoma"/>
          <w:color w:val="262626"/>
        </w:rPr>
        <w:t>-</w:t>
      </w:r>
      <w:proofErr w:type="spellStart"/>
      <w:r w:rsidRPr="003E4832">
        <w:rPr>
          <w:rFonts w:ascii="Tahoma" w:hAnsi="Tahoma" w:cs="Tahoma"/>
          <w:color w:val="262626"/>
        </w:rPr>
        <w:t>Referatul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Directiei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proofErr w:type="gramStart"/>
      <w:r w:rsidRPr="003E4832">
        <w:rPr>
          <w:rFonts w:ascii="Tahoma" w:hAnsi="Tahoma" w:cs="Tahoma"/>
          <w:color w:val="262626"/>
        </w:rPr>
        <w:t>economice</w:t>
      </w:r>
      <w:proofErr w:type="spellEnd"/>
      <w:r w:rsidRPr="003E4832">
        <w:rPr>
          <w:rFonts w:ascii="Tahoma" w:hAnsi="Tahoma" w:cs="Tahoma"/>
          <w:color w:val="262626"/>
        </w:rPr>
        <w:t xml:space="preserve">  nr</w:t>
      </w:r>
      <w:proofErr w:type="gramEnd"/>
      <w:r w:rsidRPr="003E4832">
        <w:rPr>
          <w:rFonts w:ascii="Tahoma" w:hAnsi="Tahoma" w:cs="Tahoma"/>
          <w:color w:val="262626"/>
        </w:rPr>
        <w:t>. 27255 / 21.10.2014;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r w:rsidRPr="003E4832">
        <w:rPr>
          <w:rFonts w:ascii="Tahoma" w:hAnsi="Tahoma" w:cs="Tahoma"/>
          <w:color w:val="262626"/>
        </w:rPr>
        <w:t>-</w:t>
      </w:r>
      <w:proofErr w:type="spellStart"/>
      <w:r w:rsidRPr="003E4832">
        <w:rPr>
          <w:rFonts w:ascii="Tahoma" w:hAnsi="Tahoma" w:cs="Tahoma"/>
          <w:color w:val="262626"/>
        </w:rPr>
        <w:t>Adresa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Ministerului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Dezvoltarii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Regionale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si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Administratiei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Publice</w:t>
      </w:r>
      <w:proofErr w:type="spellEnd"/>
      <w:r w:rsidRPr="003E4832">
        <w:rPr>
          <w:rFonts w:ascii="Tahoma" w:hAnsi="Tahoma" w:cs="Tahoma"/>
          <w:color w:val="262626"/>
        </w:rPr>
        <w:t xml:space="preserve"> nr. 82023/15.10.2014;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r w:rsidRPr="003E4832">
        <w:rPr>
          <w:rFonts w:ascii="Tahoma" w:hAnsi="Tahoma" w:cs="Tahoma"/>
          <w:color w:val="262626"/>
        </w:rPr>
        <w:t>-</w:t>
      </w:r>
      <w:proofErr w:type="spellStart"/>
      <w:r w:rsidRPr="003E4832">
        <w:rPr>
          <w:rFonts w:ascii="Tahoma" w:hAnsi="Tahoma" w:cs="Tahoma"/>
          <w:color w:val="262626"/>
        </w:rPr>
        <w:t>Referatul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Compartimentului</w:t>
      </w:r>
      <w:proofErr w:type="spellEnd"/>
      <w:r w:rsidRPr="003E4832">
        <w:rPr>
          <w:rFonts w:ascii="Tahoma" w:hAnsi="Tahoma" w:cs="Tahoma"/>
          <w:color w:val="262626"/>
        </w:rPr>
        <w:t xml:space="preserve"> de </w:t>
      </w:r>
      <w:proofErr w:type="spellStart"/>
      <w:r w:rsidRPr="003E4832">
        <w:rPr>
          <w:rFonts w:ascii="Tahoma" w:hAnsi="Tahoma" w:cs="Tahoma"/>
          <w:color w:val="262626"/>
        </w:rPr>
        <w:t>investitii</w:t>
      </w:r>
      <w:proofErr w:type="spellEnd"/>
      <w:r w:rsidRPr="003E4832">
        <w:rPr>
          <w:rFonts w:ascii="Tahoma" w:hAnsi="Tahoma" w:cs="Tahoma"/>
          <w:color w:val="262626"/>
        </w:rPr>
        <w:t xml:space="preserve"> nr. 27268/21.10.2014;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r w:rsidRPr="003E4832">
        <w:rPr>
          <w:rFonts w:ascii="Tahoma" w:hAnsi="Tahoma" w:cs="Tahoma"/>
          <w:color w:val="262626"/>
        </w:rPr>
        <w:t>-</w:t>
      </w:r>
      <w:proofErr w:type="spellStart"/>
      <w:r w:rsidRPr="003E4832">
        <w:rPr>
          <w:rFonts w:ascii="Tahoma" w:hAnsi="Tahoma" w:cs="Tahoma"/>
          <w:color w:val="262626"/>
        </w:rPr>
        <w:t>Prevederile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Legii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finantelor</w:t>
      </w:r>
      <w:proofErr w:type="spell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publice</w:t>
      </w:r>
      <w:proofErr w:type="spellEnd"/>
      <w:r w:rsidRPr="003E4832">
        <w:rPr>
          <w:rFonts w:ascii="Tahoma" w:hAnsi="Tahoma" w:cs="Tahoma"/>
          <w:color w:val="262626"/>
        </w:rPr>
        <w:t xml:space="preserve"> locale nr. 273/2006</w:t>
      </w:r>
    </w:p>
    <w:p w:rsidR="00103D29" w:rsidRPr="003E4832" w:rsidRDefault="00103D29" w:rsidP="00103D29">
      <w:pPr>
        <w:ind w:firstLine="708"/>
        <w:jc w:val="both"/>
        <w:rPr>
          <w:rFonts w:ascii="Tahoma" w:hAnsi="Tahoma" w:cs="Tahoma"/>
          <w:color w:val="262626"/>
        </w:rPr>
      </w:pPr>
      <w:r w:rsidRPr="003E4832">
        <w:rPr>
          <w:rFonts w:ascii="Tahoma" w:hAnsi="Tahoma" w:cs="Tahoma"/>
          <w:color w:val="262626"/>
        </w:rPr>
        <w:t xml:space="preserve">In </w:t>
      </w:r>
      <w:proofErr w:type="spellStart"/>
      <w:r w:rsidRPr="003E4832">
        <w:rPr>
          <w:rFonts w:ascii="Tahoma" w:hAnsi="Tahoma" w:cs="Tahoma"/>
          <w:color w:val="262626"/>
        </w:rPr>
        <w:t>temeiul</w:t>
      </w:r>
      <w:proofErr w:type="spellEnd"/>
      <w:r w:rsidRPr="003E4832">
        <w:rPr>
          <w:rFonts w:ascii="Tahoma" w:hAnsi="Tahoma" w:cs="Tahoma"/>
          <w:color w:val="262626"/>
        </w:rPr>
        <w:t xml:space="preserve"> art. 36 </w:t>
      </w:r>
      <w:proofErr w:type="spellStart"/>
      <w:r w:rsidRPr="003E4832">
        <w:rPr>
          <w:rFonts w:ascii="Tahoma" w:hAnsi="Tahoma" w:cs="Tahoma"/>
          <w:color w:val="262626"/>
        </w:rPr>
        <w:t>alin</w:t>
      </w:r>
      <w:proofErr w:type="spellEnd"/>
      <w:r w:rsidRPr="003E4832">
        <w:rPr>
          <w:rFonts w:ascii="Tahoma" w:hAnsi="Tahoma" w:cs="Tahoma"/>
          <w:color w:val="262626"/>
        </w:rPr>
        <w:t xml:space="preserve">. 4 lit. </w:t>
      </w:r>
      <w:proofErr w:type="gramStart"/>
      <w:r w:rsidRPr="003E4832">
        <w:rPr>
          <w:rFonts w:ascii="Tahoma" w:hAnsi="Tahoma" w:cs="Tahoma"/>
          <w:color w:val="262626"/>
        </w:rPr>
        <w:t>a</w:t>
      </w:r>
      <w:proofErr w:type="gramEnd"/>
      <w:r w:rsidRPr="003E4832">
        <w:rPr>
          <w:rFonts w:ascii="Tahoma" w:hAnsi="Tahoma" w:cs="Tahoma"/>
          <w:color w:val="262626"/>
        </w:rPr>
        <w:t xml:space="preserve"> </w:t>
      </w:r>
      <w:proofErr w:type="spellStart"/>
      <w:r w:rsidRPr="003E4832">
        <w:rPr>
          <w:rFonts w:ascii="Tahoma" w:hAnsi="Tahoma" w:cs="Tahoma"/>
          <w:color w:val="262626"/>
        </w:rPr>
        <w:t>coroborat</w:t>
      </w:r>
      <w:proofErr w:type="spellEnd"/>
      <w:r w:rsidRPr="003E4832">
        <w:rPr>
          <w:rFonts w:ascii="Tahoma" w:hAnsi="Tahoma" w:cs="Tahoma"/>
          <w:color w:val="262626"/>
        </w:rPr>
        <w:t xml:space="preserve"> cu </w:t>
      </w:r>
      <w:proofErr w:type="spellStart"/>
      <w:r w:rsidRPr="003E4832">
        <w:rPr>
          <w:rFonts w:ascii="Tahoma" w:hAnsi="Tahoma" w:cs="Tahoma"/>
          <w:color w:val="262626"/>
        </w:rPr>
        <w:t>prevederile</w:t>
      </w:r>
      <w:proofErr w:type="spellEnd"/>
      <w:r w:rsidRPr="003E4832">
        <w:rPr>
          <w:rFonts w:ascii="Tahoma" w:hAnsi="Tahoma" w:cs="Tahoma"/>
          <w:color w:val="262626"/>
        </w:rPr>
        <w:t xml:space="preserve"> art. 45 </w:t>
      </w:r>
      <w:proofErr w:type="spellStart"/>
      <w:r w:rsidRPr="003E4832">
        <w:rPr>
          <w:rFonts w:ascii="Tahoma" w:hAnsi="Tahoma" w:cs="Tahoma"/>
          <w:color w:val="262626"/>
        </w:rPr>
        <w:t>alin</w:t>
      </w:r>
      <w:proofErr w:type="spellEnd"/>
      <w:r w:rsidRPr="003E4832">
        <w:rPr>
          <w:rFonts w:ascii="Tahoma" w:hAnsi="Tahoma" w:cs="Tahoma"/>
          <w:color w:val="262626"/>
        </w:rPr>
        <w:t xml:space="preserve">. 2 din </w:t>
      </w:r>
      <w:proofErr w:type="spellStart"/>
      <w:proofErr w:type="gramStart"/>
      <w:r w:rsidRPr="003E4832">
        <w:rPr>
          <w:rFonts w:ascii="Tahoma" w:hAnsi="Tahoma" w:cs="Tahoma"/>
          <w:color w:val="262626"/>
        </w:rPr>
        <w:t>Legea</w:t>
      </w:r>
      <w:proofErr w:type="spellEnd"/>
      <w:r w:rsidRPr="003E4832">
        <w:rPr>
          <w:rFonts w:ascii="Tahoma" w:hAnsi="Tahoma" w:cs="Tahoma"/>
          <w:color w:val="262626"/>
        </w:rPr>
        <w:t xml:space="preserve">  nr</w:t>
      </w:r>
      <w:proofErr w:type="gramEnd"/>
      <w:r w:rsidRPr="003E4832">
        <w:rPr>
          <w:rFonts w:ascii="Tahoma" w:hAnsi="Tahoma" w:cs="Tahoma"/>
          <w:color w:val="262626"/>
        </w:rPr>
        <w:t xml:space="preserve">. 215 / 2001. </w:t>
      </w: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</w:rPr>
      </w:pPr>
    </w:p>
    <w:p w:rsidR="00103D29" w:rsidRPr="003E4832" w:rsidRDefault="00103D29" w:rsidP="00103D29">
      <w:pPr>
        <w:jc w:val="center"/>
        <w:rPr>
          <w:rFonts w:ascii="Tahoma" w:hAnsi="Tahoma" w:cs="Tahoma"/>
          <w:b/>
          <w:color w:val="262626"/>
          <w:lang w:val="es-ES"/>
        </w:rPr>
      </w:pPr>
      <w:r w:rsidRPr="003E4832">
        <w:rPr>
          <w:rFonts w:ascii="Tahoma" w:hAnsi="Tahoma" w:cs="Tahoma"/>
          <w:b/>
          <w:color w:val="262626"/>
          <w:lang w:val="es-ES"/>
        </w:rPr>
        <w:t>hotaraste:</w:t>
      </w:r>
    </w:p>
    <w:p w:rsidR="00103D29" w:rsidRPr="003E4832" w:rsidRDefault="00103D29" w:rsidP="00103D29">
      <w:pPr>
        <w:rPr>
          <w:rFonts w:ascii="Tahoma" w:hAnsi="Tahoma" w:cs="Tahoma"/>
          <w:b/>
          <w:color w:val="262626"/>
          <w:lang w:val="es-ES"/>
        </w:rPr>
      </w:pP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  <w:r w:rsidRPr="003E4832">
        <w:rPr>
          <w:rFonts w:ascii="Tahoma" w:hAnsi="Tahoma" w:cs="Tahoma"/>
          <w:color w:val="262626"/>
          <w:lang w:val="es-ES"/>
        </w:rPr>
        <w:t xml:space="preserve"> </w:t>
      </w:r>
      <w:r w:rsidRPr="003E4832">
        <w:rPr>
          <w:rFonts w:ascii="Tahoma" w:hAnsi="Tahoma" w:cs="Tahoma"/>
          <w:color w:val="262626"/>
          <w:lang w:val="es-ES"/>
        </w:rPr>
        <w:tab/>
      </w:r>
      <w:r w:rsidRPr="003E4832">
        <w:rPr>
          <w:rFonts w:ascii="Tahoma" w:hAnsi="Tahoma" w:cs="Tahoma"/>
          <w:b/>
          <w:color w:val="262626"/>
          <w:u w:val="single"/>
          <w:lang w:val="es-ES"/>
        </w:rPr>
        <w:t>Art. 1</w:t>
      </w:r>
      <w:r w:rsidRPr="003E4832">
        <w:rPr>
          <w:rFonts w:ascii="Tahoma" w:hAnsi="Tahoma" w:cs="Tahoma"/>
          <w:color w:val="262626"/>
          <w:lang w:val="es-ES"/>
        </w:rPr>
        <w:t xml:space="preserve"> Se aproba rectificarea Bugetului local pe anul 2014 dupa cum urmeaza:</w:t>
      </w:r>
    </w:p>
    <w:p w:rsidR="00103D29" w:rsidRPr="003E4832" w:rsidRDefault="00103D29" w:rsidP="00103D29">
      <w:pPr>
        <w:jc w:val="both"/>
        <w:rPr>
          <w:rFonts w:ascii="Tahoma" w:hAnsi="Tahoma" w:cs="Tahoma"/>
          <w:color w:val="262626"/>
          <w:lang w:val="es-ES"/>
        </w:rPr>
      </w:pPr>
    </w:p>
    <w:p w:rsidR="00103D29" w:rsidRPr="003E4832" w:rsidRDefault="00103D29" w:rsidP="00103D29">
      <w:pPr>
        <w:ind w:firstLine="708"/>
        <w:rPr>
          <w:rFonts w:ascii="Tahoma" w:hAnsi="Tahoma" w:cs="Tahoma"/>
          <w:b/>
          <w:bCs/>
          <w:i/>
          <w:iCs/>
          <w:lang w:val="fr-FR"/>
        </w:rPr>
      </w:pPr>
      <w:r w:rsidRPr="003E4832">
        <w:rPr>
          <w:rFonts w:ascii="Tahoma" w:hAnsi="Tahoma" w:cs="Tahoma"/>
          <w:b/>
          <w:bCs/>
          <w:i/>
          <w:iCs/>
          <w:lang w:val="fr-FR"/>
        </w:rPr>
        <w:t>SECTIUNEA DE FUNCTIONARE</w:t>
      </w:r>
    </w:p>
    <w:p w:rsidR="00103D29" w:rsidRPr="003E4832" w:rsidRDefault="00103D29" w:rsidP="00103D29">
      <w:pPr>
        <w:ind w:firstLine="708"/>
        <w:rPr>
          <w:rFonts w:ascii="Tahoma" w:hAnsi="Tahoma" w:cs="Tahoma"/>
          <w:lang w:val="en-GB"/>
        </w:rPr>
      </w:pPr>
      <w:r w:rsidRPr="003E4832">
        <w:rPr>
          <w:rFonts w:ascii="Tahoma" w:hAnsi="Tahoma" w:cs="Tahoma"/>
          <w:b/>
          <w:bCs/>
          <w:i/>
          <w:iCs/>
          <w:lang w:val="en-GB"/>
        </w:rPr>
        <w:t>VENITURI</w:t>
      </w:r>
      <w:r w:rsidRPr="003E4832">
        <w:rPr>
          <w:rFonts w:ascii="Tahoma" w:hAnsi="Tahoma" w:cs="Tahoma"/>
          <w:b/>
          <w:bCs/>
          <w:lang w:val="en-GB"/>
        </w:rPr>
        <w:t xml:space="preserve">                      + </w:t>
      </w:r>
      <w:proofErr w:type="gramStart"/>
      <w:r w:rsidRPr="003E4832">
        <w:rPr>
          <w:rFonts w:ascii="Tahoma" w:hAnsi="Tahoma" w:cs="Tahoma"/>
          <w:b/>
          <w:bCs/>
          <w:lang w:val="en-GB"/>
        </w:rPr>
        <w:t>1.768  mii</w:t>
      </w:r>
      <w:proofErr w:type="gramEnd"/>
      <w:r w:rsidRPr="003E4832">
        <w:rPr>
          <w:rFonts w:ascii="Tahoma" w:hAnsi="Tahoma" w:cs="Tahoma"/>
          <w:b/>
          <w:bCs/>
          <w:lang w:val="en-GB"/>
        </w:rPr>
        <w:t xml:space="preserve"> lei, </w:t>
      </w:r>
      <w:r w:rsidRPr="003E4832">
        <w:rPr>
          <w:rFonts w:ascii="Tahoma" w:hAnsi="Tahoma" w:cs="Tahoma"/>
          <w:lang w:val="en-GB"/>
        </w:rPr>
        <w:t>din care :</w:t>
      </w:r>
    </w:p>
    <w:p w:rsidR="00103D29" w:rsidRPr="003E4832" w:rsidRDefault="00103D29" w:rsidP="00103D29">
      <w:pPr>
        <w:ind w:left="840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>-</w:t>
      </w:r>
      <w:proofErr w:type="spellStart"/>
      <w:r w:rsidRPr="003E4832">
        <w:rPr>
          <w:rFonts w:ascii="Tahoma" w:hAnsi="Tahoma" w:cs="Tahoma"/>
          <w:bCs/>
          <w:lang w:val="fr-FR"/>
        </w:rPr>
        <w:t>Sume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defalcate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din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tva fin. </w:t>
      </w:r>
      <w:proofErr w:type="spellStart"/>
      <w:proofErr w:type="gramStart"/>
      <w:r w:rsidRPr="003E4832">
        <w:rPr>
          <w:rFonts w:ascii="Tahoma" w:hAnsi="Tahoma" w:cs="Tahoma"/>
          <w:bCs/>
          <w:lang w:val="fr-FR"/>
        </w:rPr>
        <w:t>chelt</w:t>
      </w:r>
      <w:proofErr w:type="spellEnd"/>
      <w:proofErr w:type="gramEnd"/>
      <w:r w:rsidRPr="003E4832">
        <w:rPr>
          <w:rFonts w:ascii="Tahoma" w:hAnsi="Tahoma" w:cs="Tahoma"/>
          <w:bCs/>
          <w:lang w:val="fr-FR"/>
        </w:rPr>
        <w:t xml:space="preserve">. </w:t>
      </w:r>
      <w:proofErr w:type="spellStart"/>
      <w:r w:rsidRPr="003E4832">
        <w:rPr>
          <w:rFonts w:ascii="Tahoma" w:hAnsi="Tahoma" w:cs="Tahoma"/>
          <w:bCs/>
          <w:lang w:val="fr-FR"/>
        </w:rPr>
        <w:t>descent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 (110202)</w:t>
      </w:r>
      <w:r>
        <w:rPr>
          <w:rFonts w:ascii="Tahoma" w:hAnsi="Tahoma" w:cs="Tahoma"/>
          <w:bCs/>
          <w:lang w:val="fr-FR"/>
        </w:rPr>
        <w:t xml:space="preserve">            </w:t>
      </w:r>
      <w:r w:rsidRPr="003E4832">
        <w:rPr>
          <w:rFonts w:ascii="Tahoma" w:hAnsi="Tahoma" w:cs="Tahoma"/>
          <w:bCs/>
          <w:lang w:val="fr-FR"/>
        </w:rPr>
        <w:t xml:space="preserve">+ 1.768 mii </w:t>
      </w:r>
      <w:proofErr w:type="gramStart"/>
      <w:r w:rsidRPr="003E4832">
        <w:rPr>
          <w:rFonts w:ascii="Tahoma" w:hAnsi="Tahoma" w:cs="Tahoma"/>
          <w:bCs/>
          <w:lang w:val="fr-FR"/>
        </w:rPr>
        <w:t>lei .</w:t>
      </w:r>
      <w:proofErr w:type="gramEnd"/>
    </w:p>
    <w:p w:rsidR="00103D29" w:rsidRPr="003E4832" w:rsidRDefault="00103D29" w:rsidP="00103D29">
      <w:pPr>
        <w:ind w:left="840"/>
        <w:rPr>
          <w:rFonts w:ascii="Tahoma" w:hAnsi="Tahoma" w:cs="Tahoma"/>
          <w:b/>
          <w:bCs/>
          <w:lang w:val="fr-FR"/>
        </w:rPr>
      </w:pPr>
    </w:p>
    <w:p w:rsidR="00103D29" w:rsidRPr="003E4832" w:rsidRDefault="00103D29" w:rsidP="00103D29">
      <w:pPr>
        <w:rPr>
          <w:rFonts w:ascii="Tahoma" w:hAnsi="Tahoma" w:cs="Tahoma"/>
          <w:b/>
          <w:bCs/>
          <w:lang w:val="fr-FR"/>
        </w:rPr>
      </w:pPr>
      <w:r w:rsidRPr="003E4832">
        <w:rPr>
          <w:rFonts w:ascii="Tahoma" w:hAnsi="Tahoma" w:cs="Tahoma"/>
          <w:b/>
          <w:bCs/>
          <w:lang w:val="fr-FR"/>
        </w:rPr>
        <w:t xml:space="preserve">     </w:t>
      </w:r>
      <w:r w:rsidRPr="003E4832">
        <w:rPr>
          <w:rFonts w:ascii="Tahoma" w:hAnsi="Tahoma" w:cs="Tahoma"/>
          <w:b/>
          <w:bCs/>
          <w:lang w:val="fr-FR"/>
        </w:rPr>
        <w:tab/>
      </w:r>
      <w:r w:rsidRPr="003E4832">
        <w:rPr>
          <w:rFonts w:ascii="Tahoma" w:hAnsi="Tahoma" w:cs="Tahoma"/>
          <w:b/>
          <w:bCs/>
          <w:i/>
          <w:iCs/>
          <w:lang w:val="en-GB"/>
        </w:rPr>
        <w:t xml:space="preserve">CHELTUIELI     </w:t>
      </w:r>
      <w:r w:rsidRPr="003E4832">
        <w:rPr>
          <w:rFonts w:ascii="Tahoma" w:hAnsi="Tahoma" w:cs="Tahoma"/>
          <w:b/>
          <w:bCs/>
          <w:lang w:val="en-GB"/>
        </w:rPr>
        <w:t xml:space="preserve">   + 1.768   mii lei, din </w:t>
      </w:r>
      <w:proofErr w:type="gramStart"/>
      <w:r w:rsidRPr="003E4832">
        <w:rPr>
          <w:rFonts w:ascii="Tahoma" w:hAnsi="Tahoma" w:cs="Tahoma"/>
          <w:b/>
          <w:bCs/>
          <w:lang w:val="en-GB"/>
        </w:rPr>
        <w:t>care :</w:t>
      </w:r>
      <w:proofErr w:type="gramEnd"/>
    </w:p>
    <w:p w:rsidR="00103D29" w:rsidRPr="003E4832" w:rsidRDefault="00103D29" w:rsidP="00103D29">
      <w:pPr>
        <w:rPr>
          <w:rFonts w:ascii="Tahoma" w:hAnsi="Tahoma" w:cs="Tahoma"/>
          <w:b/>
          <w:bCs/>
          <w:lang w:val="en-GB"/>
        </w:rPr>
      </w:pPr>
      <w:r w:rsidRPr="003E4832">
        <w:rPr>
          <w:rFonts w:ascii="Tahoma" w:hAnsi="Tahoma" w:cs="Tahoma"/>
          <w:b/>
          <w:bCs/>
          <w:lang w:val="en-GB"/>
        </w:rPr>
        <w:t xml:space="preserve">   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/>
          <w:bCs/>
          <w:lang w:val="en-GB"/>
        </w:rPr>
        <w:t xml:space="preserve">   </w:t>
      </w:r>
      <w:r w:rsidRPr="003E4832">
        <w:rPr>
          <w:rFonts w:ascii="Tahoma" w:hAnsi="Tahoma" w:cs="Tahoma"/>
          <w:bCs/>
          <w:lang w:val="fr-FR"/>
        </w:rPr>
        <w:t xml:space="preserve">1. Cap. 54.02 «  Alte </w:t>
      </w:r>
      <w:proofErr w:type="spellStart"/>
      <w:r w:rsidRPr="003E4832">
        <w:rPr>
          <w:rFonts w:ascii="Tahoma" w:hAnsi="Tahoma" w:cs="Tahoma"/>
          <w:bCs/>
          <w:lang w:val="fr-FR"/>
        </w:rPr>
        <w:t>servicii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publice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generale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 », se </w:t>
      </w:r>
      <w:proofErr w:type="spellStart"/>
      <w:r w:rsidRPr="003E4832">
        <w:rPr>
          <w:rFonts w:ascii="Tahoma" w:hAnsi="Tahoma" w:cs="Tahoma"/>
          <w:bCs/>
          <w:lang w:val="fr-FR"/>
        </w:rPr>
        <w:t>repatizeaza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din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fondul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rezerva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suma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5 mii lei </w:t>
      </w:r>
      <w:proofErr w:type="spellStart"/>
      <w:r w:rsidRPr="003E4832">
        <w:rPr>
          <w:rFonts w:ascii="Tahoma" w:hAnsi="Tahoma" w:cs="Tahoma"/>
          <w:bCs/>
          <w:lang w:val="fr-FR"/>
        </w:rPr>
        <w:t>pentru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acoperirea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cheltuielilor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bunuri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servicii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la </w:t>
      </w:r>
      <w:proofErr w:type="spellStart"/>
      <w:r w:rsidRPr="003E4832">
        <w:rPr>
          <w:rFonts w:ascii="Tahoma" w:hAnsi="Tahoma" w:cs="Tahoma"/>
          <w:bCs/>
          <w:lang w:val="fr-FR"/>
        </w:rPr>
        <w:t>Scoala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Gimnaziala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Mircea </w:t>
      </w:r>
      <w:proofErr w:type="spellStart"/>
      <w:r w:rsidRPr="003E4832">
        <w:rPr>
          <w:rFonts w:ascii="Tahoma" w:hAnsi="Tahoma" w:cs="Tahoma"/>
          <w:bCs/>
          <w:lang w:val="fr-FR"/>
        </w:rPr>
        <w:t>cel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Batran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(</w:t>
      </w:r>
      <w:proofErr w:type="spellStart"/>
      <w:r w:rsidRPr="003E4832">
        <w:rPr>
          <w:rFonts w:ascii="Tahoma" w:hAnsi="Tahoma" w:cs="Tahoma"/>
          <w:bCs/>
          <w:lang w:val="fr-FR"/>
        </w:rPr>
        <w:t>scap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. 65.02.04.01, </w:t>
      </w:r>
      <w:proofErr w:type="spellStart"/>
      <w:r w:rsidRPr="003E4832">
        <w:rPr>
          <w:rFonts w:ascii="Tahoma" w:hAnsi="Tahoma" w:cs="Tahoma"/>
          <w:bCs/>
          <w:lang w:val="fr-FR"/>
        </w:rPr>
        <w:t>titlul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20 </w:t>
      </w:r>
      <w:proofErr w:type="spellStart"/>
      <w:r w:rsidRPr="003E4832">
        <w:rPr>
          <w:rFonts w:ascii="Tahoma" w:hAnsi="Tahoma" w:cs="Tahoma"/>
          <w:bCs/>
          <w:lang w:val="fr-FR"/>
        </w:rPr>
        <w:t>bunuri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servicii</w:t>
      </w:r>
      <w:proofErr w:type="spellEnd"/>
      <w:r w:rsidRPr="003E4832">
        <w:rPr>
          <w:rFonts w:ascii="Tahoma" w:hAnsi="Tahoma" w:cs="Tahoma"/>
          <w:bCs/>
          <w:lang w:val="fr-FR"/>
        </w:rPr>
        <w:t>)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2. Cap. 65.02 </w:t>
      </w:r>
      <w:proofErr w:type="spellStart"/>
      <w:r w:rsidRPr="003E4832">
        <w:rPr>
          <w:rFonts w:ascii="Tahoma" w:hAnsi="Tahoma" w:cs="Tahoma"/>
          <w:bCs/>
          <w:lang w:val="fr-FR"/>
        </w:rPr>
        <w:t>Invatamant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- </w:t>
      </w:r>
      <w:proofErr w:type="spellStart"/>
      <w:r w:rsidRPr="003E4832">
        <w:rPr>
          <w:rFonts w:ascii="Tahoma" w:hAnsi="Tahoma" w:cs="Tahoma"/>
          <w:bCs/>
          <w:lang w:val="fr-FR"/>
        </w:rPr>
        <w:t>Cheltuielile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personal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se </w:t>
      </w:r>
      <w:proofErr w:type="spellStart"/>
      <w:r w:rsidRPr="003E4832">
        <w:rPr>
          <w:rFonts w:ascii="Tahoma" w:hAnsi="Tahoma" w:cs="Tahoma"/>
          <w:bCs/>
          <w:lang w:val="fr-FR"/>
        </w:rPr>
        <w:t>majoreaza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suma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1.695 mii lei </w:t>
      </w:r>
      <w:proofErr w:type="spellStart"/>
      <w:r w:rsidRPr="003E4832">
        <w:rPr>
          <w:rFonts w:ascii="Tahoma" w:hAnsi="Tahoma" w:cs="Tahoma"/>
          <w:bCs/>
          <w:lang w:val="fr-FR"/>
        </w:rPr>
        <w:t>din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care 200 mii lei </w:t>
      </w:r>
      <w:proofErr w:type="spellStart"/>
      <w:r w:rsidRPr="003E4832">
        <w:rPr>
          <w:rFonts w:ascii="Tahoma" w:hAnsi="Tahoma" w:cs="Tahoma"/>
          <w:bCs/>
          <w:lang w:val="fr-FR"/>
        </w:rPr>
        <w:t>pentru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sentinte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judecatoresti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. </w:t>
      </w:r>
      <w:proofErr w:type="spellStart"/>
      <w:r w:rsidRPr="003E4832">
        <w:rPr>
          <w:rFonts w:ascii="Tahoma" w:hAnsi="Tahoma" w:cs="Tahoma"/>
          <w:bCs/>
          <w:lang w:val="fr-FR"/>
        </w:rPr>
        <w:t>Repartizarea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pe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unitati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scolare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este </w:t>
      </w:r>
      <w:proofErr w:type="spellStart"/>
      <w:r w:rsidRPr="003E4832">
        <w:rPr>
          <w:rFonts w:ascii="Tahoma" w:hAnsi="Tahoma" w:cs="Tahoma"/>
          <w:bCs/>
          <w:lang w:val="fr-FR"/>
        </w:rPr>
        <w:t>urmatoarea</w:t>
      </w:r>
      <w:proofErr w:type="spellEnd"/>
      <w:r w:rsidRPr="003E4832">
        <w:rPr>
          <w:rFonts w:ascii="Tahoma" w:hAnsi="Tahoma" w:cs="Tahoma"/>
          <w:bCs/>
          <w:lang w:val="fr-FR"/>
        </w:rPr>
        <w:t>:</w:t>
      </w:r>
    </w:p>
    <w:p w:rsidR="00103D29" w:rsidRPr="003E4832" w:rsidRDefault="00103D29" w:rsidP="00103D29">
      <w:pPr>
        <w:rPr>
          <w:rFonts w:ascii="Tahoma" w:hAnsi="Tahoma" w:cs="Tahoma"/>
          <w:lang w:val="fr-FR"/>
        </w:rPr>
      </w:pPr>
      <w:r w:rsidRPr="003E4832">
        <w:rPr>
          <w:rFonts w:ascii="Tahoma" w:hAnsi="Tahoma" w:cs="Tahoma"/>
          <w:lang w:val="fr-FR"/>
        </w:rPr>
        <w:t xml:space="preserve">                                                                                 </w:t>
      </w:r>
      <w:r>
        <w:rPr>
          <w:rFonts w:ascii="Tahoma" w:hAnsi="Tahoma" w:cs="Tahoma"/>
          <w:lang w:val="fr-FR"/>
        </w:rPr>
        <w:t xml:space="preserve">                         </w:t>
      </w:r>
      <w:r w:rsidRPr="003E4832">
        <w:rPr>
          <w:rFonts w:ascii="Tahoma" w:hAnsi="Tahoma" w:cs="Tahoma"/>
          <w:lang w:val="fr-FR"/>
        </w:rPr>
        <w:t>- mii lei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440"/>
        <w:gridCol w:w="1980"/>
        <w:gridCol w:w="1080"/>
      </w:tblGrid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Unitatea</w:t>
            </w:r>
            <w:proofErr w:type="spellEnd"/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scolara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Chelt</w:t>
            </w:r>
            <w:proofErr w:type="spellEnd"/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. </w:t>
            </w: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cu</w:t>
            </w:r>
            <w:proofErr w:type="spellEnd"/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salariile</w:t>
            </w:r>
            <w:proofErr w:type="spellEnd"/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Chelt</w:t>
            </w:r>
            <w:proofErr w:type="spellEnd"/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. </w:t>
            </w: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cu</w:t>
            </w:r>
            <w:proofErr w:type="spellEnd"/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 sent. </w:t>
            </w:r>
            <w:proofErr w:type="spellStart"/>
            <w:r w:rsidRPr="003E4832">
              <w:rPr>
                <w:rFonts w:ascii="Tahoma" w:hAnsi="Tahoma" w:cs="Tahoma"/>
                <w:b/>
                <w:bCs/>
                <w:lang w:val="fr-FR"/>
              </w:rPr>
              <w:t>judecatoresti</w:t>
            </w:r>
            <w:proofErr w:type="spellEnd"/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3E4832">
              <w:rPr>
                <w:rFonts w:ascii="Tahoma" w:hAnsi="Tahoma" w:cs="Tahoma"/>
                <w:b/>
                <w:bCs/>
                <w:lang w:val="en-GB"/>
              </w:rPr>
              <w:t>Total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en-GB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Colegiul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 National </w:t>
            </w: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V.Voda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220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100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320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en-GB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Liceul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tehnologic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 Auto</w:t>
            </w:r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390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390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Liceul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tehnologic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Ferdinand</w:t>
            </w:r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48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48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lastRenderedPageBreak/>
              <w:t>Liceul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Agricol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220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220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Liceul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Forestier</w:t>
            </w:r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252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50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302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Grad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.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cu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prog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.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prel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. O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lume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minunata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180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180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 xml:space="preserve">Grad. </w:t>
            </w:r>
            <w:proofErr w:type="gramStart"/>
            <w:r w:rsidRPr="003E4832">
              <w:rPr>
                <w:rFonts w:ascii="Tahoma" w:hAnsi="Tahoma" w:cs="Tahoma"/>
                <w:bCs/>
                <w:lang w:val="en-GB"/>
              </w:rPr>
              <w:t>cu</w:t>
            </w:r>
            <w:proofErr w:type="gramEnd"/>
            <w:r w:rsidRPr="003E4832">
              <w:rPr>
                <w:rFonts w:ascii="Tahoma" w:hAnsi="Tahoma" w:cs="Tahoma"/>
                <w:bCs/>
                <w:lang w:val="en-GB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prog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. </w:t>
            </w:r>
            <w:proofErr w:type="spellStart"/>
            <w:proofErr w:type="gramStart"/>
            <w:r w:rsidRPr="003E4832">
              <w:rPr>
                <w:rFonts w:ascii="Tahoma" w:hAnsi="Tahoma" w:cs="Tahoma"/>
                <w:bCs/>
                <w:lang w:val="en-GB"/>
              </w:rPr>
              <w:t>prel</w:t>
            </w:r>
            <w:proofErr w:type="spellEnd"/>
            <w:proofErr w:type="gramEnd"/>
            <w:r w:rsidRPr="003E4832">
              <w:rPr>
                <w:rFonts w:ascii="Tahoma" w:hAnsi="Tahoma" w:cs="Tahoma"/>
                <w:bCs/>
                <w:lang w:val="en-GB"/>
              </w:rPr>
              <w:t xml:space="preserve">. Academia </w:t>
            </w: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Piticilor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150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150</w:t>
            </w:r>
          </w:p>
        </w:tc>
      </w:tr>
      <w:tr w:rsidR="00103D29" w:rsidRPr="003E4832" w:rsidTr="005E671D">
        <w:trPr>
          <w:trHeight w:val="328"/>
        </w:trPr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en-GB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Scoala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en-GB"/>
              </w:rPr>
              <w:t>Gimnaziala</w:t>
            </w:r>
            <w:proofErr w:type="spellEnd"/>
            <w:r w:rsidRPr="003E4832">
              <w:rPr>
                <w:rFonts w:ascii="Tahoma" w:hAnsi="Tahoma" w:cs="Tahoma"/>
                <w:bCs/>
                <w:lang w:val="en-GB"/>
              </w:rPr>
              <w:t xml:space="preserve"> Carol I</w:t>
            </w:r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35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3E4832">
              <w:rPr>
                <w:rFonts w:ascii="Tahoma" w:hAnsi="Tahoma" w:cs="Tahoma"/>
                <w:bCs/>
                <w:lang w:val="en-GB"/>
              </w:rPr>
              <w:t>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35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Cs/>
                <w:lang w:val="fr-FR"/>
              </w:rPr>
            </w:pP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Scoala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Gimnaziala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Mircea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cel</w:t>
            </w:r>
            <w:proofErr w:type="spellEnd"/>
            <w:r w:rsidRPr="003E4832">
              <w:rPr>
                <w:rFonts w:ascii="Tahoma" w:hAnsi="Tahoma" w:cs="Tahoma"/>
                <w:bCs/>
                <w:lang w:val="fr-FR"/>
              </w:rPr>
              <w:t xml:space="preserve"> </w:t>
            </w:r>
            <w:proofErr w:type="spellStart"/>
            <w:r w:rsidRPr="003E4832">
              <w:rPr>
                <w:rFonts w:ascii="Tahoma" w:hAnsi="Tahoma" w:cs="Tahoma"/>
                <w:bCs/>
                <w:lang w:val="fr-FR"/>
              </w:rPr>
              <w:t>Batran</w:t>
            </w:r>
            <w:proofErr w:type="spellEnd"/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0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50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Cs/>
                <w:lang w:val="fr-FR"/>
              </w:rPr>
            </w:pPr>
            <w:r w:rsidRPr="003E4832">
              <w:rPr>
                <w:rFonts w:ascii="Tahoma" w:hAnsi="Tahoma" w:cs="Tahoma"/>
                <w:bCs/>
                <w:lang w:val="fr-FR"/>
              </w:rPr>
              <w:t>50</w:t>
            </w:r>
          </w:p>
        </w:tc>
      </w:tr>
      <w:tr w:rsidR="00103D29" w:rsidRPr="003E4832" w:rsidTr="005E671D">
        <w:tc>
          <w:tcPr>
            <w:tcW w:w="4608" w:type="dxa"/>
          </w:tcPr>
          <w:p w:rsidR="00103D29" w:rsidRPr="003E4832" w:rsidRDefault="00103D29" w:rsidP="005E671D">
            <w:pPr>
              <w:rPr>
                <w:rFonts w:ascii="Tahoma" w:hAnsi="Tahoma" w:cs="Tahoma"/>
                <w:b/>
                <w:bCs/>
                <w:lang w:val="fr-FR"/>
              </w:rPr>
            </w:pPr>
            <w:r w:rsidRPr="003E4832">
              <w:rPr>
                <w:rFonts w:ascii="Tahoma" w:hAnsi="Tahoma" w:cs="Tahoma"/>
                <w:b/>
                <w:bCs/>
                <w:lang w:val="fr-FR"/>
              </w:rPr>
              <w:t xml:space="preserve">            TOTAL</w:t>
            </w:r>
          </w:p>
        </w:tc>
        <w:tc>
          <w:tcPr>
            <w:tcW w:w="144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r w:rsidRPr="003E4832">
              <w:rPr>
                <w:rFonts w:ascii="Tahoma" w:hAnsi="Tahoma" w:cs="Tahoma"/>
                <w:b/>
                <w:bCs/>
                <w:lang w:val="fr-FR"/>
              </w:rPr>
              <w:t>1.495</w:t>
            </w:r>
          </w:p>
        </w:tc>
        <w:tc>
          <w:tcPr>
            <w:tcW w:w="19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r w:rsidRPr="003E4832">
              <w:rPr>
                <w:rFonts w:ascii="Tahoma" w:hAnsi="Tahoma" w:cs="Tahoma"/>
                <w:b/>
                <w:bCs/>
                <w:lang w:val="fr-FR"/>
              </w:rPr>
              <w:t>200</w:t>
            </w:r>
          </w:p>
        </w:tc>
        <w:tc>
          <w:tcPr>
            <w:tcW w:w="1080" w:type="dxa"/>
          </w:tcPr>
          <w:p w:rsidR="00103D29" w:rsidRPr="003E4832" w:rsidRDefault="00103D29" w:rsidP="005E671D">
            <w:pPr>
              <w:jc w:val="center"/>
              <w:rPr>
                <w:rFonts w:ascii="Tahoma" w:hAnsi="Tahoma" w:cs="Tahoma"/>
                <w:b/>
                <w:bCs/>
                <w:lang w:val="fr-FR"/>
              </w:rPr>
            </w:pPr>
            <w:r w:rsidRPr="003E4832">
              <w:rPr>
                <w:rFonts w:ascii="Tahoma" w:hAnsi="Tahoma" w:cs="Tahoma"/>
                <w:b/>
                <w:bCs/>
                <w:lang w:val="fr-FR"/>
              </w:rPr>
              <w:t>1.695</w:t>
            </w:r>
          </w:p>
        </w:tc>
      </w:tr>
    </w:tbl>
    <w:p w:rsidR="00103D29" w:rsidRPr="003E4832" w:rsidRDefault="00103D29" w:rsidP="00103D29">
      <w:pPr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3. Cap. 68.02 » » </w:t>
      </w:r>
      <w:proofErr w:type="spellStart"/>
      <w:r w:rsidRPr="003E4832">
        <w:rPr>
          <w:rFonts w:ascii="Tahoma" w:hAnsi="Tahoma" w:cs="Tahoma"/>
          <w:bCs/>
          <w:lang w:val="fr-FR"/>
        </w:rPr>
        <w:t>Asigurari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asistenta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sociala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 » » </w:t>
      </w:r>
      <w:proofErr w:type="spellStart"/>
      <w:r w:rsidRPr="003E4832">
        <w:rPr>
          <w:rFonts w:ascii="Tahoma" w:hAnsi="Tahoma" w:cs="Tahoma"/>
          <w:bCs/>
          <w:lang w:val="fr-FR"/>
        </w:rPr>
        <w:t>cheltuielile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asistenta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sociala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se </w:t>
      </w:r>
      <w:proofErr w:type="spellStart"/>
      <w:r w:rsidRPr="003E4832">
        <w:rPr>
          <w:rFonts w:ascii="Tahoma" w:hAnsi="Tahoma" w:cs="Tahoma"/>
          <w:bCs/>
          <w:lang w:val="fr-FR"/>
        </w:rPr>
        <w:t>majoreaza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73 mii lei la </w:t>
      </w:r>
      <w:proofErr w:type="spellStart"/>
      <w:r w:rsidRPr="003E4832">
        <w:rPr>
          <w:rFonts w:ascii="Tahoma" w:hAnsi="Tahoma" w:cs="Tahoma"/>
          <w:bCs/>
          <w:lang w:val="fr-FR"/>
        </w:rPr>
        <w:t>Scap</w:t>
      </w:r>
      <w:proofErr w:type="spellEnd"/>
      <w:r w:rsidRPr="003E4832">
        <w:rPr>
          <w:rFonts w:ascii="Tahoma" w:hAnsi="Tahoma" w:cs="Tahoma"/>
          <w:bCs/>
          <w:lang w:val="fr-FR"/>
        </w:rPr>
        <w:t>. 68.02.</w:t>
      </w:r>
      <w:r>
        <w:rPr>
          <w:rFonts w:ascii="Tahoma" w:hAnsi="Tahoma" w:cs="Tahoma"/>
          <w:bCs/>
          <w:lang w:val="fr-FR"/>
        </w:rPr>
        <w:t>0</w:t>
      </w:r>
      <w:r w:rsidRPr="003E4832">
        <w:rPr>
          <w:rFonts w:ascii="Tahoma" w:hAnsi="Tahoma" w:cs="Tahoma"/>
          <w:bCs/>
          <w:lang w:val="fr-FR"/>
        </w:rPr>
        <w:t>5</w:t>
      </w:r>
      <w:r>
        <w:rPr>
          <w:rFonts w:ascii="Tahoma" w:hAnsi="Tahoma" w:cs="Tahoma"/>
          <w:bCs/>
          <w:lang w:val="fr-FR"/>
        </w:rPr>
        <w:t>.</w:t>
      </w:r>
      <w:r w:rsidRPr="003E4832">
        <w:rPr>
          <w:rFonts w:ascii="Tahoma" w:hAnsi="Tahoma" w:cs="Tahoma"/>
          <w:bCs/>
          <w:lang w:val="fr-FR"/>
        </w:rPr>
        <w:t>0</w:t>
      </w:r>
      <w:r>
        <w:rPr>
          <w:rFonts w:ascii="Tahoma" w:hAnsi="Tahoma" w:cs="Tahoma"/>
          <w:bCs/>
          <w:lang w:val="fr-FR"/>
        </w:rPr>
        <w:t>2</w:t>
      </w:r>
      <w:r w:rsidRPr="003E4832">
        <w:rPr>
          <w:rFonts w:ascii="Tahoma" w:hAnsi="Tahoma" w:cs="Tahoma"/>
          <w:bCs/>
          <w:lang w:val="fr-FR"/>
        </w:rPr>
        <w:t xml:space="preserve"> - Alte </w:t>
      </w:r>
      <w:proofErr w:type="spellStart"/>
      <w:r w:rsidRPr="003E4832">
        <w:rPr>
          <w:rFonts w:ascii="Tahoma" w:hAnsi="Tahoma" w:cs="Tahoma"/>
          <w:bCs/>
          <w:lang w:val="fr-FR"/>
        </w:rPr>
        <w:t>cheltuieli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in </w:t>
      </w:r>
      <w:proofErr w:type="spellStart"/>
      <w:r w:rsidRPr="003E4832">
        <w:rPr>
          <w:rFonts w:ascii="Tahoma" w:hAnsi="Tahoma" w:cs="Tahoma"/>
          <w:bCs/>
          <w:lang w:val="fr-FR"/>
        </w:rPr>
        <w:t>domeniul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asistentei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sociale </w:t>
      </w:r>
      <w:proofErr w:type="gramStart"/>
      <w:r w:rsidRPr="003E4832">
        <w:rPr>
          <w:rFonts w:ascii="Tahoma" w:hAnsi="Tahoma" w:cs="Tahoma"/>
          <w:bCs/>
          <w:lang w:val="fr-FR"/>
        </w:rPr>
        <w:t>( art</w:t>
      </w:r>
      <w:proofErr w:type="gramEnd"/>
      <w:r w:rsidRPr="003E4832">
        <w:rPr>
          <w:rFonts w:ascii="Tahoma" w:hAnsi="Tahoma" w:cs="Tahoma"/>
          <w:bCs/>
          <w:lang w:val="fr-FR"/>
        </w:rPr>
        <w:t>. 57.02.01)</w:t>
      </w:r>
      <w:r w:rsidRPr="003E4832">
        <w:rPr>
          <w:rFonts w:ascii="Tahoma" w:hAnsi="Tahoma" w:cs="Tahoma"/>
          <w:lang w:val="fr-FR"/>
        </w:rPr>
        <w:t xml:space="preserve">    </w:t>
      </w:r>
      <w:r w:rsidRPr="003E4832">
        <w:rPr>
          <w:rFonts w:ascii="Tahoma" w:hAnsi="Tahoma" w:cs="Tahoma"/>
          <w:bCs/>
          <w:i/>
          <w:iCs/>
          <w:lang w:val="fr-FR"/>
        </w:rPr>
        <w:t xml:space="preserve">          </w:t>
      </w:r>
    </w:p>
    <w:p w:rsidR="00103D29" w:rsidRPr="003E4832" w:rsidRDefault="00103D29" w:rsidP="00103D29">
      <w:pPr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          </w:t>
      </w:r>
    </w:p>
    <w:p w:rsidR="00103D29" w:rsidRPr="003E4832" w:rsidRDefault="00103D29" w:rsidP="00103D29">
      <w:pPr>
        <w:rPr>
          <w:rFonts w:ascii="Tahoma" w:hAnsi="Tahoma" w:cs="Tahoma"/>
          <w:b/>
          <w:bCs/>
          <w:lang w:val="fr-FR"/>
        </w:rPr>
      </w:pPr>
      <w:r w:rsidRPr="003E4832">
        <w:rPr>
          <w:rFonts w:ascii="Tahoma" w:hAnsi="Tahoma" w:cs="Tahoma"/>
          <w:b/>
          <w:bCs/>
          <w:lang w:val="fr-FR"/>
        </w:rPr>
        <w:t xml:space="preserve">        SECTIUNEA DE DEZVOLTARE </w:t>
      </w:r>
    </w:p>
    <w:p w:rsidR="00103D29" w:rsidRPr="003E4832" w:rsidRDefault="00103D29" w:rsidP="00103D29">
      <w:pPr>
        <w:rPr>
          <w:rFonts w:ascii="Tahoma" w:hAnsi="Tahoma" w:cs="Tahoma"/>
          <w:b/>
          <w:bCs/>
          <w:lang w:val="fr-FR"/>
        </w:rPr>
      </w:pP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  1.  La </w:t>
      </w:r>
      <w:proofErr w:type="spellStart"/>
      <w:r w:rsidRPr="003E4832">
        <w:rPr>
          <w:rFonts w:ascii="Tahoma" w:hAnsi="Tahoma" w:cs="Tahoma"/>
          <w:bCs/>
          <w:lang w:val="fr-FR"/>
        </w:rPr>
        <w:t>scap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. 74.02.06   » » </w:t>
      </w:r>
      <w:proofErr w:type="spellStart"/>
      <w:r w:rsidRPr="003E4832">
        <w:rPr>
          <w:rFonts w:ascii="Tahoma" w:hAnsi="Tahoma" w:cs="Tahoma"/>
          <w:bCs/>
          <w:lang w:val="fr-FR"/>
        </w:rPr>
        <w:t>Canalizarea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tratarea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apelor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reziduale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 » » se </w:t>
      </w:r>
      <w:proofErr w:type="spellStart"/>
      <w:r w:rsidRPr="003E4832">
        <w:rPr>
          <w:rFonts w:ascii="Tahoma" w:hAnsi="Tahoma" w:cs="Tahoma"/>
          <w:bCs/>
          <w:lang w:val="fr-FR"/>
        </w:rPr>
        <w:t>introduce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obiectivul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investitii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– </w:t>
      </w:r>
      <w:proofErr w:type="spellStart"/>
      <w:r w:rsidRPr="003E4832">
        <w:rPr>
          <w:rFonts w:ascii="Tahoma" w:hAnsi="Tahoma" w:cs="Tahoma"/>
          <w:bCs/>
          <w:lang w:val="fr-FR"/>
        </w:rPr>
        <w:t>Statie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tratare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treapta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mecanica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, </w:t>
      </w:r>
      <w:proofErr w:type="spellStart"/>
      <w:r w:rsidRPr="003E4832">
        <w:rPr>
          <w:rFonts w:ascii="Tahoma" w:hAnsi="Tahoma" w:cs="Tahoma"/>
          <w:bCs/>
          <w:lang w:val="fr-FR"/>
        </w:rPr>
        <w:t>biologica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tertiara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si </w:t>
      </w:r>
      <w:proofErr w:type="spellStart"/>
      <w:r w:rsidRPr="003E4832">
        <w:rPr>
          <w:rFonts w:ascii="Tahoma" w:hAnsi="Tahoma" w:cs="Tahoma"/>
          <w:bCs/>
          <w:lang w:val="fr-FR"/>
        </w:rPr>
        <w:t>instalatie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primire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vidanja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- in </w:t>
      </w:r>
      <w:proofErr w:type="spellStart"/>
      <w:r w:rsidRPr="003E4832">
        <w:rPr>
          <w:rFonts w:ascii="Tahoma" w:hAnsi="Tahoma" w:cs="Tahoma"/>
          <w:bCs/>
          <w:lang w:val="fr-FR"/>
        </w:rPr>
        <w:t>suma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25 mii lei. 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 2. Se </w:t>
      </w:r>
      <w:proofErr w:type="spellStart"/>
      <w:r w:rsidRPr="003E4832">
        <w:rPr>
          <w:rFonts w:ascii="Tahoma" w:hAnsi="Tahoma" w:cs="Tahoma"/>
          <w:bCs/>
          <w:lang w:val="fr-FR"/>
        </w:rPr>
        <w:t>aproba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utilizarea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din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excedentul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anilor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precedenti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gramStart"/>
      <w:r w:rsidRPr="003E4832">
        <w:rPr>
          <w:rFonts w:ascii="Tahoma" w:hAnsi="Tahoma" w:cs="Tahoma"/>
          <w:bCs/>
          <w:lang w:val="fr-FR"/>
        </w:rPr>
        <w:t>a</w:t>
      </w:r>
      <w:proofErr w:type="gram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sumei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25 mii lei </w:t>
      </w:r>
      <w:proofErr w:type="spellStart"/>
      <w:r w:rsidRPr="003E4832">
        <w:rPr>
          <w:rFonts w:ascii="Tahoma" w:hAnsi="Tahoma" w:cs="Tahoma"/>
          <w:bCs/>
          <w:lang w:val="fr-FR"/>
        </w:rPr>
        <w:t>pentru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finantarea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cheltuielilor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dezvoltare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mai sus.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 3. Lista de </w:t>
      </w:r>
      <w:proofErr w:type="spellStart"/>
      <w:r w:rsidRPr="003E4832">
        <w:rPr>
          <w:rFonts w:ascii="Tahoma" w:hAnsi="Tahoma" w:cs="Tahoma"/>
          <w:bCs/>
          <w:lang w:val="fr-FR"/>
        </w:rPr>
        <w:t>investitii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se </w:t>
      </w:r>
      <w:proofErr w:type="spellStart"/>
      <w:r w:rsidRPr="003E4832">
        <w:rPr>
          <w:rFonts w:ascii="Tahoma" w:hAnsi="Tahoma" w:cs="Tahoma"/>
          <w:bCs/>
          <w:lang w:val="fr-FR"/>
        </w:rPr>
        <w:t>completeaza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obiectivul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nominalizat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la pct.1.</w:t>
      </w:r>
    </w:p>
    <w:p w:rsidR="00103D29" w:rsidRPr="003E4832" w:rsidRDefault="00103D29" w:rsidP="00103D29">
      <w:pPr>
        <w:jc w:val="both"/>
        <w:rPr>
          <w:rFonts w:ascii="Tahoma" w:hAnsi="Tahoma" w:cs="Tahoma"/>
          <w:bCs/>
          <w:lang w:val="fr-FR"/>
        </w:rPr>
      </w:pPr>
    </w:p>
    <w:p w:rsidR="00103D29" w:rsidRPr="003E4832" w:rsidRDefault="00103D29" w:rsidP="00103D29">
      <w:pPr>
        <w:jc w:val="both"/>
        <w:rPr>
          <w:bCs/>
          <w:lang w:val="fr-FR"/>
        </w:rPr>
      </w:pPr>
      <w:r w:rsidRPr="003E4832">
        <w:rPr>
          <w:rFonts w:ascii="Tahoma" w:hAnsi="Tahoma" w:cs="Tahoma"/>
          <w:b/>
          <w:color w:val="262626"/>
          <w:u w:val="single"/>
          <w:lang w:val="es-ES"/>
        </w:rPr>
        <w:t>Art. 2</w:t>
      </w:r>
      <w:r w:rsidRPr="003E4832">
        <w:rPr>
          <w:rFonts w:ascii="Tahoma" w:hAnsi="Tahoma" w:cs="Tahoma"/>
          <w:color w:val="262626"/>
          <w:lang w:val="es-ES"/>
        </w:rPr>
        <w:t xml:space="preserve"> Se aproba rectificarea Bugetului institutiilor finantate partial sau integral din venituri proprii, astfel:</w:t>
      </w:r>
    </w:p>
    <w:p w:rsidR="00103D29" w:rsidRPr="003E4832" w:rsidRDefault="00103D29" w:rsidP="00103D29">
      <w:pPr>
        <w:rPr>
          <w:rFonts w:ascii="Tahoma" w:hAnsi="Tahoma" w:cs="Tahoma"/>
          <w:b/>
          <w:bCs/>
          <w:lang w:val="fr-FR"/>
        </w:rPr>
      </w:pPr>
    </w:p>
    <w:p w:rsidR="00103D29" w:rsidRDefault="00103D29" w:rsidP="00103D29">
      <w:pPr>
        <w:ind w:firstLine="708"/>
        <w:rPr>
          <w:rFonts w:ascii="Tahoma" w:hAnsi="Tahoma" w:cs="Tahoma"/>
          <w:b/>
          <w:bCs/>
          <w:lang w:val="fr-FR"/>
        </w:rPr>
      </w:pPr>
      <w:r w:rsidRPr="003E4832">
        <w:rPr>
          <w:rFonts w:ascii="Tahoma" w:hAnsi="Tahoma" w:cs="Tahoma"/>
          <w:b/>
          <w:bCs/>
          <w:lang w:val="fr-FR"/>
        </w:rPr>
        <w:t>SECTIUNEA  DE  FUNCTIONAR</w:t>
      </w:r>
      <w:r>
        <w:rPr>
          <w:rFonts w:ascii="Tahoma" w:hAnsi="Tahoma" w:cs="Tahoma"/>
          <w:b/>
          <w:bCs/>
          <w:lang w:val="fr-FR"/>
        </w:rPr>
        <w:t>E</w:t>
      </w:r>
    </w:p>
    <w:p w:rsidR="00103D29" w:rsidRPr="003E4832" w:rsidRDefault="00103D29" w:rsidP="00103D29">
      <w:pPr>
        <w:ind w:firstLine="708"/>
        <w:rPr>
          <w:rFonts w:ascii="Tahoma" w:hAnsi="Tahoma" w:cs="Tahoma"/>
          <w:b/>
          <w:bCs/>
          <w:lang w:val="fr-FR"/>
        </w:rPr>
      </w:pPr>
    </w:p>
    <w:p w:rsidR="00103D29" w:rsidRPr="003E4832" w:rsidRDefault="00103D29" w:rsidP="00103D29">
      <w:pPr>
        <w:ind w:firstLine="708"/>
        <w:rPr>
          <w:rFonts w:ascii="Tahoma" w:hAnsi="Tahoma" w:cs="Tahoma"/>
          <w:b/>
          <w:bCs/>
          <w:lang w:val="fr-FR"/>
        </w:rPr>
      </w:pPr>
      <w:r w:rsidRPr="003E4832">
        <w:rPr>
          <w:rFonts w:ascii="Tahoma" w:hAnsi="Tahoma" w:cs="Tahoma"/>
          <w:b/>
          <w:bCs/>
          <w:lang w:val="fr-FR"/>
        </w:rPr>
        <w:t>VENITURI</w:t>
      </w:r>
      <w:r w:rsidRPr="003E4832">
        <w:rPr>
          <w:rFonts w:ascii="Tahoma" w:hAnsi="Tahoma" w:cs="Tahoma"/>
          <w:b/>
          <w:bCs/>
          <w:lang w:val="fr-FR"/>
        </w:rPr>
        <w:tab/>
      </w:r>
      <w:r w:rsidRPr="003E4832">
        <w:rPr>
          <w:rFonts w:ascii="Tahoma" w:hAnsi="Tahoma" w:cs="Tahoma"/>
          <w:b/>
          <w:bCs/>
          <w:lang w:val="fr-FR"/>
        </w:rPr>
        <w:tab/>
      </w:r>
      <w:r w:rsidRPr="003E4832">
        <w:rPr>
          <w:rFonts w:ascii="Tahoma" w:hAnsi="Tahoma" w:cs="Tahoma"/>
          <w:b/>
          <w:bCs/>
          <w:lang w:val="fr-FR"/>
        </w:rPr>
        <w:tab/>
        <w:t>- 92 mii lei,</w:t>
      </w:r>
    </w:p>
    <w:p w:rsidR="00103D29" w:rsidRPr="003E4832" w:rsidRDefault="00103D29" w:rsidP="00103D29">
      <w:pPr>
        <w:rPr>
          <w:rFonts w:ascii="Tahoma" w:hAnsi="Tahoma" w:cs="Tahoma"/>
          <w:bCs/>
          <w:lang w:val="fr-FR"/>
        </w:rPr>
      </w:pPr>
      <w:r>
        <w:rPr>
          <w:rFonts w:ascii="Tahoma" w:hAnsi="Tahoma" w:cs="Tahoma"/>
          <w:bCs/>
          <w:lang w:val="fr-FR"/>
        </w:rPr>
        <w:t xml:space="preserve">    </w:t>
      </w:r>
      <w:r w:rsidRPr="003E4832">
        <w:rPr>
          <w:rFonts w:ascii="Tahoma" w:hAnsi="Tahoma" w:cs="Tahoma"/>
          <w:bCs/>
          <w:lang w:val="fr-FR"/>
        </w:rPr>
        <w:t xml:space="preserve"> - </w:t>
      </w:r>
      <w:proofErr w:type="spellStart"/>
      <w:r w:rsidRPr="003E4832">
        <w:rPr>
          <w:rFonts w:ascii="Tahoma" w:hAnsi="Tahoma" w:cs="Tahoma"/>
          <w:bCs/>
          <w:lang w:val="fr-FR"/>
        </w:rPr>
        <w:t>Venituri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din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contractele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gramStart"/>
      <w:r w:rsidRPr="003E4832">
        <w:rPr>
          <w:rFonts w:ascii="Tahoma" w:hAnsi="Tahoma" w:cs="Tahoma"/>
          <w:bCs/>
          <w:lang w:val="fr-FR"/>
        </w:rPr>
        <w:t xml:space="preserve">Casa de </w:t>
      </w:r>
      <w:proofErr w:type="spellStart"/>
      <w:r w:rsidRPr="003E4832">
        <w:rPr>
          <w:rFonts w:ascii="Tahoma" w:hAnsi="Tahoma" w:cs="Tahoma"/>
          <w:bCs/>
          <w:lang w:val="fr-FR"/>
        </w:rPr>
        <w:t>asigurari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sanatate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(33.10.21)</w:t>
      </w:r>
      <w:r w:rsidRPr="003E4832">
        <w:rPr>
          <w:rFonts w:ascii="Tahoma" w:hAnsi="Tahoma" w:cs="Tahoma"/>
          <w:bCs/>
          <w:lang w:val="fr-FR"/>
        </w:rPr>
        <w:tab/>
      </w:r>
      <w:r>
        <w:rPr>
          <w:rFonts w:ascii="Tahoma" w:hAnsi="Tahoma" w:cs="Tahoma"/>
          <w:bCs/>
          <w:lang w:val="fr-FR"/>
        </w:rPr>
        <w:t xml:space="preserve">   </w:t>
      </w:r>
      <w:proofErr w:type="gramEnd"/>
      <w:r>
        <w:rPr>
          <w:rFonts w:ascii="Tahoma" w:hAnsi="Tahoma" w:cs="Tahoma"/>
          <w:bCs/>
          <w:lang w:val="fr-FR"/>
        </w:rPr>
        <w:t xml:space="preserve"> </w:t>
      </w:r>
      <w:r w:rsidRPr="003E4832">
        <w:rPr>
          <w:rFonts w:ascii="Tahoma" w:hAnsi="Tahoma" w:cs="Tahoma"/>
          <w:bCs/>
          <w:lang w:val="fr-FR"/>
        </w:rPr>
        <w:t xml:space="preserve">- 92 mii lei, </w:t>
      </w:r>
    </w:p>
    <w:p w:rsidR="00103D29" w:rsidRPr="003E4832" w:rsidRDefault="00103D29" w:rsidP="00103D29">
      <w:pPr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         </w:t>
      </w:r>
    </w:p>
    <w:p w:rsidR="00103D29" w:rsidRPr="003E4832" w:rsidRDefault="00103D29" w:rsidP="00103D29">
      <w:pPr>
        <w:ind w:firstLine="660"/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/>
          <w:bCs/>
          <w:lang w:val="en-GB"/>
        </w:rPr>
        <w:t>CHELTUIELI</w:t>
      </w:r>
      <w:r w:rsidRPr="003E4832">
        <w:rPr>
          <w:rFonts w:ascii="Tahoma" w:hAnsi="Tahoma" w:cs="Tahoma"/>
          <w:bCs/>
          <w:lang w:val="en-GB"/>
        </w:rPr>
        <w:t xml:space="preserve">    - 92   mii lei, din care:</w:t>
      </w:r>
    </w:p>
    <w:p w:rsidR="00103D29" w:rsidRPr="003E4832" w:rsidRDefault="00103D29" w:rsidP="00103D29">
      <w:pPr>
        <w:rPr>
          <w:rFonts w:ascii="Tahoma" w:hAnsi="Tahoma" w:cs="Tahoma"/>
          <w:bCs/>
          <w:lang w:val="en-GB"/>
        </w:rPr>
      </w:pPr>
    </w:p>
    <w:p w:rsidR="00103D29" w:rsidRPr="003E4832" w:rsidRDefault="00103D29" w:rsidP="00103D29">
      <w:pPr>
        <w:numPr>
          <w:ilvl w:val="0"/>
          <w:numId w:val="2"/>
        </w:numPr>
        <w:rPr>
          <w:rFonts w:ascii="Tahoma" w:hAnsi="Tahoma" w:cs="Tahoma"/>
          <w:bCs/>
          <w:lang w:val="fr-FR"/>
        </w:rPr>
      </w:pPr>
      <w:r w:rsidRPr="003E4832">
        <w:rPr>
          <w:rFonts w:ascii="Tahoma" w:hAnsi="Tahoma" w:cs="Tahoma"/>
          <w:bCs/>
          <w:lang w:val="fr-FR"/>
        </w:rPr>
        <w:t xml:space="preserve">Cap. 66.10 « «  </w:t>
      </w:r>
      <w:proofErr w:type="spellStart"/>
      <w:r w:rsidRPr="003E4832">
        <w:rPr>
          <w:rFonts w:ascii="Tahoma" w:hAnsi="Tahoma" w:cs="Tahoma"/>
          <w:bCs/>
          <w:lang w:val="fr-FR"/>
        </w:rPr>
        <w:t>Sanatate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 » » </w:t>
      </w:r>
      <w:proofErr w:type="spellStart"/>
      <w:r w:rsidRPr="003E4832">
        <w:rPr>
          <w:rFonts w:ascii="Tahoma" w:hAnsi="Tahoma" w:cs="Tahoma"/>
          <w:bCs/>
          <w:lang w:val="fr-FR"/>
        </w:rPr>
        <w:t>Cheltuielile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</w:t>
      </w:r>
      <w:proofErr w:type="spellStart"/>
      <w:r w:rsidRPr="003E4832">
        <w:rPr>
          <w:rFonts w:ascii="Tahoma" w:hAnsi="Tahoma" w:cs="Tahoma"/>
          <w:bCs/>
          <w:lang w:val="fr-FR"/>
        </w:rPr>
        <w:t>personal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se </w:t>
      </w:r>
      <w:proofErr w:type="spellStart"/>
      <w:r w:rsidRPr="003E4832">
        <w:rPr>
          <w:rFonts w:ascii="Tahoma" w:hAnsi="Tahoma" w:cs="Tahoma"/>
          <w:bCs/>
          <w:lang w:val="fr-FR"/>
        </w:rPr>
        <w:t>diminueaza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cu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suma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de 92 mii lei  la </w:t>
      </w:r>
      <w:proofErr w:type="spellStart"/>
      <w:r w:rsidRPr="003E4832">
        <w:rPr>
          <w:rFonts w:ascii="Tahoma" w:hAnsi="Tahoma" w:cs="Tahoma"/>
          <w:bCs/>
          <w:lang w:val="fr-FR"/>
        </w:rPr>
        <w:t>Scap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. 66.10.06.01 – </w:t>
      </w:r>
      <w:proofErr w:type="spellStart"/>
      <w:r w:rsidRPr="003E4832">
        <w:rPr>
          <w:rFonts w:ascii="Tahoma" w:hAnsi="Tahoma" w:cs="Tahoma"/>
          <w:bCs/>
          <w:lang w:val="fr-FR"/>
        </w:rPr>
        <w:t>Spitale</w:t>
      </w:r>
      <w:proofErr w:type="spellEnd"/>
      <w:r w:rsidRPr="003E4832">
        <w:rPr>
          <w:rFonts w:ascii="Tahoma" w:hAnsi="Tahoma" w:cs="Tahoma"/>
          <w:bCs/>
          <w:lang w:val="fr-FR"/>
        </w:rPr>
        <w:t xml:space="preserve"> </w:t>
      </w:r>
      <w:proofErr w:type="spellStart"/>
      <w:r w:rsidRPr="003E4832">
        <w:rPr>
          <w:rFonts w:ascii="Tahoma" w:hAnsi="Tahoma" w:cs="Tahoma"/>
          <w:bCs/>
          <w:lang w:val="fr-FR"/>
        </w:rPr>
        <w:t>generale</w:t>
      </w:r>
      <w:proofErr w:type="spellEnd"/>
      <w:r w:rsidRPr="003E4832">
        <w:rPr>
          <w:rFonts w:ascii="Tahoma" w:hAnsi="Tahoma" w:cs="Tahoma"/>
          <w:bCs/>
          <w:lang w:val="fr-FR"/>
        </w:rPr>
        <w:t>.</w:t>
      </w:r>
    </w:p>
    <w:p w:rsidR="00103D29" w:rsidRPr="003E4832" w:rsidRDefault="00103D29" w:rsidP="00103D29">
      <w:pPr>
        <w:rPr>
          <w:rFonts w:ascii="Tahoma" w:hAnsi="Tahoma" w:cs="Tahoma"/>
          <w:i/>
          <w:color w:val="262626"/>
          <w:sz w:val="20"/>
          <w:szCs w:val="20"/>
          <w:lang w:val="es-ES"/>
        </w:rPr>
      </w:pPr>
    </w:p>
    <w:p w:rsidR="00103D29" w:rsidRDefault="00103D29" w:rsidP="00103D29">
      <w:pPr>
        <w:rPr>
          <w:rFonts w:ascii="Tahoma" w:hAnsi="Tahoma" w:cs="Tahoma"/>
          <w:i/>
          <w:color w:val="262626"/>
          <w:lang w:val="es-ES"/>
        </w:rPr>
      </w:pPr>
    </w:p>
    <w:p w:rsidR="00103D29" w:rsidRDefault="00103D29" w:rsidP="00103D29">
      <w:pPr>
        <w:rPr>
          <w:rFonts w:ascii="Tahoma" w:hAnsi="Tahoma" w:cs="Tahoma"/>
          <w:i/>
          <w:color w:val="262626"/>
          <w:lang w:val="es-ES"/>
        </w:rPr>
      </w:pPr>
    </w:p>
    <w:p w:rsidR="00103D29" w:rsidRPr="001A7E32" w:rsidRDefault="00103D29" w:rsidP="00103D29">
      <w:pPr>
        <w:ind w:left="4944" w:firstLine="72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</w:t>
      </w:r>
      <w:r w:rsidRPr="001A7E32">
        <w:rPr>
          <w:rFonts w:ascii="Tahoma" w:hAnsi="Tahoma" w:cs="Tahoma"/>
          <w:lang w:val="es-ES"/>
        </w:rPr>
        <w:t>Contrasemneaza</w:t>
      </w:r>
    </w:p>
    <w:p w:rsidR="00103D29" w:rsidRPr="001A7E32" w:rsidRDefault="00103D29" w:rsidP="00103D29">
      <w:pPr>
        <w:ind w:firstLine="708"/>
        <w:jc w:val="both"/>
        <w:rPr>
          <w:rFonts w:ascii="Tahoma" w:hAnsi="Tahoma" w:cs="Tahoma"/>
          <w:lang w:val="es-ES"/>
        </w:rPr>
      </w:pPr>
      <w:r w:rsidRPr="001A7E32">
        <w:rPr>
          <w:rFonts w:ascii="Tahoma" w:hAnsi="Tahoma" w:cs="Tahoma"/>
          <w:b/>
          <w:lang w:val="es-ES"/>
        </w:rPr>
        <w:t xml:space="preserve">Presedinte de sedinta                          </w:t>
      </w:r>
      <w:r>
        <w:rPr>
          <w:rFonts w:ascii="Tahoma" w:hAnsi="Tahoma" w:cs="Tahoma"/>
          <w:b/>
          <w:lang w:val="es-ES"/>
        </w:rPr>
        <w:t xml:space="preserve">     </w:t>
      </w:r>
      <w:r w:rsidRPr="001A7E32">
        <w:rPr>
          <w:rFonts w:ascii="Tahoma" w:hAnsi="Tahoma" w:cs="Tahoma"/>
          <w:b/>
          <w:lang w:val="es-ES"/>
        </w:rPr>
        <w:t xml:space="preserve"> Secretar Municipiu</w:t>
      </w:r>
    </w:p>
    <w:p w:rsidR="00103D29" w:rsidRPr="001A7E32" w:rsidRDefault="00103D29" w:rsidP="00103D29">
      <w:pPr>
        <w:jc w:val="both"/>
        <w:rPr>
          <w:rFonts w:ascii="Tahoma" w:hAnsi="Tahoma" w:cs="Tahoma"/>
          <w:lang w:val="es-ES"/>
        </w:rPr>
      </w:pPr>
      <w:r w:rsidRPr="001A7E32">
        <w:rPr>
          <w:rFonts w:ascii="Tahoma" w:hAnsi="Tahoma" w:cs="Tahoma"/>
          <w:lang w:val="es-ES"/>
        </w:rPr>
        <w:t xml:space="preserve">               SERBAN ION                                       </w:t>
      </w:r>
      <w:r>
        <w:rPr>
          <w:rFonts w:ascii="Tahoma" w:hAnsi="Tahoma" w:cs="Tahoma"/>
          <w:lang w:val="es-ES"/>
        </w:rPr>
        <w:t xml:space="preserve">        </w:t>
      </w:r>
      <w:r w:rsidRPr="001A7E32">
        <w:rPr>
          <w:rFonts w:ascii="Tahoma" w:hAnsi="Tahoma" w:cs="Tahoma"/>
          <w:lang w:val="es-ES"/>
        </w:rPr>
        <w:t xml:space="preserve">  CHIRCA RADU</w:t>
      </w:r>
    </w:p>
    <w:p w:rsidR="00103D29" w:rsidRPr="00002C5D" w:rsidRDefault="00103D29" w:rsidP="00103D29">
      <w:pPr>
        <w:rPr>
          <w:rFonts w:ascii="Tahoma" w:hAnsi="Tahoma" w:cs="Tahoma"/>
          <w:sz w:val="28"/>
          <w:szCs w:val="28"/>
          <w:lang w:val="es-ES"/>
        </w:rPr>
      </w:pPr>
    </w:p>
    <w:p w:rsidR="00103D29" w:rsidRDefault="00103D29" w:rsidP="00103D29">
      <w:pPr>
        <w:rPr>
          <w:rFonts w:ascii="Tahoma" w:hAnsi="Tahoma" w:cs="Tahoma"/>
          <w:i/>
          <w:color w:val="262626"/>
          <w:lang w:val="es-ES"/>
        </w:rPr>
      </w:pPr>
    </w:p>
    <w:p w:rsidR="00103D29" w:rsidRDefault="00103D29" w:rsidP="00103D29">
      <w:pPr>
        <w:rPr>
          <w:rFonts w:ascii="Tahoma" w:hAnsi="Tahoma" w:cs="Tahoma"/>
          <w:i/>
          <w:color w:val="262626"/>
          <w:lang w:val="es-ES"/>
        </w:rPr>
      </w:pPr>
    </w:p>
    <w:p w:rsidR="00103D29" w:rsidRPr="00103D29" w:rsidRDefault="00103D29">
      <w:pPr>
        <w:rPr>
          <w:rFonts w:ascii="Tahoma" w:hAnsi="Tahoma" w:cs="Tahoma"/>
          <w:i/>
          <w:color w:val="262626"/>
          <w:lang w:val="es-ES"/>
        </w:rPr>
      </w:pPr>
      <w:r>
        <w:rPr>
          <w:rFonts w:ascii="Tahoma" w:hAnsi="Tahoma" w:cs="Tahoma"/>
          <w:i/>
          <w:color w:val="262626"/>
          <w:lang w:val="es-ES"/>
        </w:rPr>
        <w:t>Curtea de Arges – 22 octombrie</w:t>
      </w:r>
      <w:r w:rsidRPr="000366FC">
        <w:rPr>
          <w:rFonts w:ascii="Tahoma" w:hAnsi="Tahoma" w:cs="Tahoma"/>
          <w:i/>
          <w:color w:val="262626"/>
          <w:lang w:val="es-ES"/>
        </w:rPr>
        <w:t xml:space="preserve"> 2014   </w:t>
      </w:r>
    </w:p>
    <w:sectPr w:rsidR="00103D29" w:rsidRPr="001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20BB"/>
    <w:multiLevelType w:val="hybridMultilevel"/>
    <w:tmpl w:val="44BC57D0"/>
    <w:lvl w:ilvl="0" w:tplc="74FE997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B0F36B0"/>
    <w:multiLevelType w:val="hybridMultilevel"/>
    <w:tmpl w:val="EADA3B1E"/>
    <w:lvl w:ilvl="0" w:tplc="93EE81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9"/>
    <w:rsid w:val="00103D29"/>
    <w:rsid w:val="002116BF"/>
    <w:rsid w:val="00C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9D92-0504-42A8-ACD9-C614FE9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03D29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03D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03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2014-11-10T11:05:00Z</dcterms:created>
  <dcterms:modified xsi:type="dcterms:W3CDTF">2014-11-10T11:06:00Z</dcterms:modified>
</cp:coreProperties>
</file>