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19C" w:rsidRPr="00FE1F7E" w:rsidRDefault="00E4319C" w:rsidP="00E4319C">
      <w:pPr>
        <w:rPr>
          <w:rFonts w:ascii="Tahoma" w:hAnsi="Tahoma" w:cs="Tahoma"/>
          <w:i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  <w:r>
        <w:rPr>
          <w:rFonts w:ascii="Tahoma" w:hAnsi="Tahoma" w:cs="Tahoma"/>
          <w:b/>
          <w:sz w:val="28"/>
          <w:szCs w:val="28"/>
          <w:lang w:val="es-ES"/>
        </w:rPr>
        <w:tab/>
      </w:r>
    </w:p>
    <w:p w:rsidR="00E4319C" w:rsidRPr="00A500DE" w:rsidRDefault="00E4319C" w:rsidP="00E4319C">
      <w:pPr>
        <w:pStyle w:val="Titlu3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b/>
          <w:szCs w:val="28"/>
          <w:lang w:val="es-ES"/>
        </w:rPr>
        <w:t xml:space="preserve">CONSILIUL LOCAL          </w:t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  <w:r w:rsidRPr="00A500DE">
        <w:rPr>
          <w:rFonts w:ascii="Tahoma" w:hAnsi="Tahoma" w:cs="Tahoma"/>
          <w:b/>
          <w:szCs w:val="28"/>
          <w:lang w:val="es-ES"/>
        </w:rPr>
        <w:tab/>
      </w:r>
    </w:p>
    <w:p w:rsidR="00E4319C" w:rsidRPr="00A500DE" w:rsidRDefault="00E4319C" w:rsidP="00E4319C">
      <w:pPr>
        <w:pStyle w:val="Titlu5"/>
        <w:jc w:val="left"/>
        <w:rPr>
          <w:rFonts w:ascii="Tahoma" w:hAnsi="Tahoma" w:cs="Tahoma"/>
          <w:szCs w:val="28"/>
          <w:lang w:val="es-ES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bookmarkStart w:id="0" w:name="_GoBack"/>
      <w:bookmarkEnd w:id="0"/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  <w:lang w:val="es-ES"/>
        </w:rPr>
        <w:tab/>
      </w:r>
    </w:p>
    <w:p w:rsidR="00E4319C" w:rsidRPr="00A500DE" w:rsidRDefault="00E4319C" w:rsidP="00E4319C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E4319C" w:rsidRPr="00A500DE" w:rsidRDefault="00E4319C" w:rsidP="00E4319C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E4319C" w:rsidRPr="00A500DE" w:rsidRDefault="00E4319C" w:rsidP="00E4319C">
      <w:pPr>
        <w:rPr>
          <w:rFonts w:ascii="Tahoma" w:hAnsi="Tahoma" w:cs="Tahoma"/>
          <w:b/>
          <w:color w:val="000000"/>
          <w:sz w:val="28"/>
          <w:szCs w:val="28"/>
          <w:lang w:val="es-ES"/>
        </w:rPr>
      </w:pPr>
    </w:p>
    <w:p w:rsidR="00E4319C" w:rsidRPr="00A500DE" w:rsidRDefault="00E4319C" w:rsidP="00E4319C">
      <w:pPr>
        <w:pStyle w:val="Titlu5"/>
        <w:rPr>
          <w:rFonts w:ascii="Tahoma" w:hAnsi="Tahoma" w:cs="Tahoma"/>
          <w:b/>
          <w:szCs w:val="28"/>
          <w:lang w:val="es-ES"/>
        </w:rPr>
      </w:pPr>
      <w:r>
        <w:rPr>
          <w:rFonts w:ascii="Tahoma" w:hAnsi="Tahoma" w:cs="Tahoma"/>
          <w:b/>
          <w:szCs w:val="28"/>
          <w:lang w:val="es-ES"/>
        </w:rPr>
        <w:t>HOTARARE  nr. 22</w:t>
      </w:r>
      <w:r w:rsidRPr="00A500DE">
        <w:rPr>
          <w:rFonts w:ascii="Tahoma" w:hAnsi="Tahoma" w:cs="Tahoma"/>
          <w:b/>
          <w:szCs w:val="28"/>
          <w:lang w:val="es-ES"/>
        </w:rPr>
        <w:t xml:space="preserve"> </w:t>
      </w:r>
      <w:r>
        <w:rPr>
          <w:rFonts w:ascii="Tahoma" w:hAnsi="Tahoma" w:cs="Tahoma"/>
          <w:b/>
          <w:szCs w:val="28"/>
          <w:lang w:val="es-ES"/>
        </w:rPr>
        <w:t>/ 2015</w:t>
      </w:r>
    </w:p>
    <w:p w:rsidR="00E4319C" w:rsidRPr="00A500DE" w:rsidRDefault="00E4319C" w:rsidP="00E4319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privind aprobarea Organigramei si a Statului de functii pentru anul 2015 la Centrul de Cultura si Arte “George Toparceanu”</w:t>
      </w:r>
    </w:p>
    <w:p w:rsidR="00E4319C" w:rsidRPr="00A500DE" w:rsidRDefault="00E4319C" w:rsidP="00E4319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E4319C" w:rsidRPr="00A500DE" w:rsidRDefault="00E4319C" w:rsidP="00E4319C">
      <w:pPr>
        <w:rPr>
          <w:rFonts w:ascii="Tahoma" w:hAnsi="Tahoma" w:cs="Tahoma"/>
          <w:b/>
          <w:sz w:val="28"/>
          <w:szCs w:val="28"/>
          <w:lang w:val="es-ES"/>
        </w:rPr>
      </w:pPr>
    </w:p>
    <w:p w:rsidR="00E4319C" w:rsidRPr="00A500DE" w:rsidRDefault="00E4319C" w:rsidP="00E4319C">
      <w:pPr>
        <w:rPr>
          <w:rFonts w:ascii="Tahoma" w:hAnsi="Tahoma" w:cs="Tahoma"/>
          <w:b/>
          <w:sz w:val="28"/>
          <w:szCs w:val="28"/>
          <w:lang w:val="es-ES"/>
        </w:rPr>
      </w:pPr>
    </w:p>
    <w:p w:rsidR="00E4319C" w:rsidRPr="00A500DE" w:rsidRDefault="00E4319C" w:rsidP="00E4319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>Consiliul Local al Municipiului Curtea de Arges;</w:t>
      </w:r>
    </w:p>
    <w:p w:rsidR="00E4319C" w:rsidRPr="00A500DE" w:rsidRDefault="00E4319C" w:rsidP="00E4319C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Avand in vedere:</w:t>
      </w:r>
    </w:p>
    <w:p w:rsidR="00E4319C" w:rsidRPr="00A500DE" w:rsidRDefault="00E4319C" w:rsidP="00E4319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ab/>
        <w:t xml:space="preserve">- Referatul </w:t>
      </w:r>
      <w:r>
        <w:rPr>
          <w:rFonts w:ascii="Tahoma" w:hAnsi="Tahoma" w:cs="Tahoma"/>
          <w:sz w:val="28"/>
          <w:szCs w:val="28"/>
          <w:lang w:val="es-ES"/>
        </w:rPr>
        <w:t>Biroului resurse umane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 nr.</w:t>
      </w:r>
      <w:r>
        <w:rPr>
          <w:rFonts w:ascii="Tahoma" w:hAnsi="Tahoma" w:cs="Tahoma"/>
          <w:sz w:val="28"/>
          <w:szCs w:val="28"/>
          <w:lang w:val="es-ES"/>
        </w:rPr>
        <w:t xml:space="preserve"> 3763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/</w:t>
      </w:r>
      <w:r>
        <w:rPr>
          <w:rFonts w:ascii="Tahoma" w:hAnsi="Tahoma" w:cs="Tahoma"/>
          <w:sz w:val="28"/>
          <w:szCs w:val="28"/>
          <w:lang w:val="es-ES"/>
        </w:rPr>
        <w:t xml:space="preserve"> 11.02.2015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; </w:t>
      </w:r>
    </w:p>
    <w:p w:rsidR="00E4319C" w:rsidRPr="00A500DE" w:rsidRDefault="00E4319C" w:rsidP="00E4319C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 Prevederile art. 36 alin. 3 lit. b  din Legea nr. 215/</w:t>
      </w:r>
      <w:r w:rsidRPr="00832928">
        <w:rPr>
          <w:rFonts w:ascii="Tahoma" w:hAnsi="Tahoma" w:cs="Tahoma"/>
          <w:sz w:val="28"/>
          <w:szCs w:val="28"/>
          <w:lang w:val="es-ES"/>
        </w:rPr>
        <w:t xml:space="preserve">2001;  </w:t>
      </w:r>
    </w:p>
    <w:p w:rsidR="00E4319C" w:rsidRPr="00A500DE" w:rsidRDefault="00E4319C" w:rsidP="00E4319C">
      <w:pPr>
        <w:pStyle w:val="Listparagraf"/>
        <w:spacing w:after="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 Avizul Comisiei de cultura</w:t>
      </w:r>
      <w:r w:rsidRPr="00A500DE">
        <w:rPr>
          <w:rFonts w:ascii="Tahoma" w:hAnsi="Tahoma" w:cs="Tahoma"/>
          <w:sz w:val="28"/>
          <w:szCs w:val="28"/>
          <w:lang w:val="es-ES"/>
        </w:rPr>
        <w:t>;</w:t>
      </w:r>
    </w:p>
    <w:p w:rsidR="00E4319C" w:rsidRPr="00A500DE" w:rsidRDefault="00E4319C" w:rsidP="00E4319C">
      <w:pPr>
        <w:pStyle w:val="Corptext"/>
        <w:rPr>
          <w:rFonts w:ascii="Tahoma" w:hAnsi="Tahoma" w:cs="Tahoma"/>
          <w:szCs w:val="28"/>
        </w:rPr>
      </w:pPr>
      <w:r w:rsidRPr="00A500DE">
        <w:rPr>
          <w:rFonts w:ascii="Tahoma" w:hAnsi="Tahoma" w:cs="Tahoma"/>
          <w:szCs w:val="28"/>
          <w:lang w:val="es-ES"/>
        </w:rPr>
        <w:tab/>
      </w:r>
      <w:r w:rsidRPr="00A500DE">
        <w:rPr>
          <w:rFonts w:ascii="Tahoma" w:hAnsi="Tahoma" w:cs="Tahoma"/>
          <w:szCs w:val="28"/>
        </w:rPr>
        <w:t xml:space="preserve">In </w:t>
      </w:r>
      <w:proofErr w:type="spellStart"/>
      <w:r w:rsidRPr="00A500DE">
        <w:rPr>
          <w:rFonts w:ascii="Tahoma" w:hAnsi="Tahoma" w:cs="Tahoma"/>
          <w:szCs w:val="28"/>
        </w:rPr>
        <w:t>temeiul</w:t>
      </w:r>
      <w:proofErr w:type="spellEnd"/>
      <w:r w:rsidRPr="00A500DE">
        <w:rPr>
          <w:rFonts w:ascii="Tahoma" w:hAnsi="Tahoma" w:cs="Tahoma"/>
          <w:szCs w:val="28"/>
        </w:rPr>
        <w:t xml:space="preserve"> </w:t>
      </w:r>
      <w:r>
        <w:rPr>
          <w:rFonts w:ascii="Tahoma" w:hAnsi="Tahoma" w:cs="Tahoma"/>
          <w:szCs w:val="28"/>
        </w:rPr>
        <w:t>art. 45</w:t>
      </w:r>
      <w:r w:rsidRPr="00A500DE">
        <w:rPr>
          <w:rFonts w:ascii="Tahoma" w:hAnsi="Tahoma" w:cs="Tahoma"/>
          <w:szCs w:val="28"/>
        </w:rPr>
        <w:t xml:space="preserve"> </w:t>
      </w:r>
      <w:proofErr w:type="spellStart"/>
      <w:r w:rsidRPr="00A500DE">
        <w:rPr>
          <w:rFonts w:ascii="Tahoma" w:hAnsi="Tahoma" w:cs="Tahoma"/>
          <w:szCs w:val="28"/>
        </w:rPr>
        <w:t>alin</w:t>
      </w:r>
      <w:proofErr w:type="spellEnd"/>
      <w:r w:rsidRPr="00A500DE">
        <w:rPr>
          <w:rFonts w:ascii="Tahoma" w:hAnsi="Tahoma" w:cs="Tahoma"/>
          <w:szCs w:val="28"/>
        </w:rPr>
        <w:t>.</w:t>
      </w:r>
      <w:r w:rsidRPr="00A500DE">
        <w:rPr>
          <w:rFonts w:ascii="Tahoma" w:hAnsi="Tahoma" w:cs="Tahoma"/>
          <w:szCs w:val="28"/>
          <w:lang w:val="en-GB"/>
        </w:rPr>
        <w:t xml:space="preserve"> 1</w:t>
      </w:r>
      <w:r w:rsidRPr="00A500DE">
        <w:rPr>
          <w:rFonts w:ascii="Tahoma" w:hAnsi="Tahoma" w:cs="Tahoma"/>
          <w:szCs w:val="28"/>
        </w:rPr>
        <w:t xml:space="preserve"> din </w:t>
      </w:r>
      <w:proofErr w:type="spellStart"/>
      <w:r w:rsidRPr="00A500DE">
        <w:rPr>
          <w:rFonts w:ascii="Tahoma" w:hAnsi="Tahoma" w:cs="Tahoma"/>
          <w:szCs w:val="28"/>
        </w:rPr>
        <w:t>Legea</w:t>
      </w:r>
      <w:proofErr w:type="spellEnd"/>
      <w:r w:rsidRPr="00A500DE">
        <w:rPr>
          <w:rFonts w:ascii="Tahoma" w:hAnsi="Tahoma" w:cs="Tahoma"/>
          <w:szCs w:val="28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administratiei</w:t>
      </w:r>
      <w:proofErr w:type="spellEnd"/>
      <w:r>
        <w:rPr>
          <w:rFonts w:ascii="Tahoma" w:hAnsi="Tahoma" w:cs="Tahoma"/>
          <w:szCs w:val="28"/>
          <w:lang w:val="en-GB"/>
        </w:rPr>
        <w:t xml:space="preserve"> </w:t>
      </w:r>
      <w:proofErr w:type="spellStart"/>
      <w:r>
        <w:rPr>
          <w:rFonts w:ascii="Tahoma" w:hAnsi="Tahoma" w:cs="Tahoma"/>
          <w:szCs w:val="28"/>
          <w:lang w:val="en-GB"/>
        </w:rPr>
        <w:t>publice</w:t>
      </w:r>
      <w:proofErr w:type="spellEnd"/>
      <w:r>
        <w:rPr>
          <w:rFonts w:ascii="Tahoma" w:hAnsi="Tahoma" w:cs="Tahoma"/>
          <w:szCs w:val="28"/>
          <w:lang w:val="en-GB"/>
        </w:rPr>
        <w:t xml:space="preserve"> locale</w:t>
      </w:r>
      <w:r w:rsidRPr="00A500DE">
        <w:rPr>
          <w:rFonts w:ascii="Tahoma" w:hAnsi="Tahoma" w:cs="Tahoma"/>
          <w:szCs w:val="28"/>
        </w:rPr>
        <w:t xml:space="preserve"> </w:t>
      </w:r>
    </w:p>
    <w:p w:rsidR="00E4319C" w:rsidRDefault="00E4319C" w:rsidP="00E4319C">
      <w:pPr>
        <w:pStyle w:val="Corptext"/>
        <w:rPr>
          <w:rFonts w:ascii="Tahoma" w:hAnsi="Tahoma" w:cs="Tahoma"/>
          <w:szCs w:val="28"/>
          <w:lang w:val="en-GB"/>
        </w:rPr>
      </w:pPr>
      <w:r w:rsidRPr="00A500DE">
        <w:rPr>
          <w:rFonts w:ascii="Tahoma" w:hAnsi="Tahoma" w:cs="Tahoma"/>
          <w:szCs w:val="28"/>
        </w:rPr>
        <w:t xml:space="preserve"> </w:t>
      </w:r>
    </w:p>
    <w:p w:rsidR="00E4319C" w:rsidRPr="00C32ACA" w:rsidRDefault="00E4319C" w:rsidP="00E4319C">
      <w:pPr>
        <w:pStyle w:val="Corptext"/>
        <w:rPr>
          <w:rFonts w:ascii="Tahoma" w:hAnsi="Tahoma" w:cs="Tahoma"/>
          <w:szCs w:val="28"/>
          <w:lang w:val="en-GB"/>
        </w:rPr>
      </w:pPr>
    </w:p>
    <w:p w:rsidR="00E4319C" w:rsidRPr="00A500DE" w:rsidRDefault="00E4319C" w:rsidP="00E4319C">
      <w:pPr>
        <w:pStyle w:val="Corptext"/>
        <w:rPr>
          <w:rFonts w:ascii="Tahoma" w:hAnsi="Tahoma" w:cs="Tahoma"/>
          <w:szCs w:val="28"/>
        </w:rPr>
      </w:pPr>
    </w:p>
    <w:p w:rsidR="00E4319C" w:rsidRPr="00A500DE" w:rsidRDefault="00E4319C" w:rsidP="00E4319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>hotaraste :</w:t>
      </w:r>
    </w:p>
    <w:p w:rsidR="00E4319C" w:rsidRPr="00A500DE" w:rsidRDefault="00E4319C" w:rsidP="00E4319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E4319C" w:rsidRPr="00A500DE" w:rsidRDefault="00E4319C" w:rsidP="00E4319C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</w:p>
    <w:p w:rsidR="00E4319C" w:rsidRPr="00832928" w:rsidRDefault="00E4319C" w:rsidP="00E4319C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 w:rsidRPr="00A500DE">
        <w:rPr>
          <w:rFonts w:ascii="Tahoma" w:hAnsi="Tahoma" w:cs="Tahoma"/>
          <w:b/>
          <w:sz w:val="28"/>
          <w:szCs w:val="28"/>
          <w:lang w:val="es-ES"/>
        </w:rPr>
        <w:tab/>
      </w:r>
      <w:r w:rsidRPr="00A500DE">
        <w:rPr>
          <w:rFonts w:ascii="Tahoma" w:hAnsi="Tahoma" w:cs="Tahoma"/>
          <w:b/>
          <w:sz w:val="28"/>
          <w:szCs w:val="28"/>
          <w:u w:val="single"/>
          <w:lang w:val="es-ES"/>
        </w:rPr>
        <w:t>Articol unic:</w:t>
      </w:r>
      <w:r w:rsidRPr="00A500DE">
        <w:rPr>
          <w:rFonts w:ascii="Tahoma" w:hAnsi="Tahoma" w:cs="Tahoma"/>
          <w:sz w:val="28"/>
          <w:szCs w:val="28"/>
          <w:lang w:val="es-ES"/>
        </w:rPr>
        <w:t xml:space="preserve"> Se aproba </w:t>
      </w:r>
      <w:r>
        <w:rPr>
          <w:rFonts w:ascii="Tahoma" w:hAnsi="Tahoma" w:cs="Tahoma"/>
          <w:sz w:val="28"/>
          <w:szCs w:val="28"/>
          <w:lang w:val="es-ES"/>
        </w:rPr>
        <w:t>Organigrama si Statul</w:t>
      </w:r>
      <w:r w:rsidRPr="00832928">
        <w:rPr>
          <w:rFonts w:ascii="Tahoma" w:hAnsi="Tahoma" w:cs="Tahoma"/>
          <w:sz w:val="28"/>
          <w:szCs w:val="28"/>
          <w:lang w:val="es-ES"/>
        </w:rPr>
        <w:t xml:space="preserve"> de functii pentru anul 2015 la </w:t>
      </w:r>
      <w:r>
        <w:rPr>
          <w:rFonts w:ascii="Tahoma" w:hAnsi="Tahoma" w:cs="Tahoma"/>
          <w:sz w:val="28"/>
          <w:szCs w:val="28"/>
          <w:lang w:val="es-ES"/>
        </w:rPr>
        <w:t>Centrul de Cultura si Arte “George Toparceanu”, prevazute cu un numar total de sapte posturi, conform anexelor.</w:t>
      </w:r>
    </w:p>
    <w:p w:rsidR="00E4319C" w:rsidRPr="00A500DE" w:rsidRDefault="00E4319C" w:rsidP="00E4319C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A500DE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E4319C" w:rsidRPr="00A500DE" w:rsidRDefault="00E4319C" w:rsidP="00E4319C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E4319C" w:rsidRPr="002E39AC" w:rsidRDefault="00E4319C" w:rsidP="00E4319C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E4319C" w:rsidRPr="002E39AC" w:rsidRDefault="00E4319C" w:rsidP="00E4319C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E4319C" w:rsidRPr="002E39AC" w:rsidRDefault="00E4319C" w:rsidP="00E4319C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   JUBLEANU GABRIEL    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E4319C" w:rsidRPr="00A500DE" w:rsidRDefault="00E4319C" w:rsidP="00E4319C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E4319C" w:rsidRPr="00A500DE" w:rsidRDefault="00E4319C" w:rsidP="00E4319C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E4319C" w:rsidRPr="00A500DE" w:rsidRDefault="00E4319C" w:rsidP="00E4319C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E4319C" w:rsidRPr="00A500DE" w:rsidRDefault="00E4319C" w:rsidP="00E4319C">
      <w:pPr>
        <w:jc w:val="both"/>
        <w:rPr>
          <w:rFonts w:ascii="Tahoma" w:hAnsi="Tahoma" w:cs="Tahoma"/>
          <w:sz w:val="28"/>
          <w:szCs w:val="28"/>
          <w:lang w:val="es-ES"/>
        </w:rPr>
      </w:pPr>
    </w:p>
    <w:p w:rsidR="00E4319C" w:rsidRPr="00A500DE" w:rsidRDefault="00E4319C" w:rsidP="00E4319C">
      <w:pPr>
        <w:jc w:val="both"/>
        <w:rPr>
          <w:rFonts w:ascii="Tahoma" w:hAnsi="Tahoma" w:cs="Tahoma"/>
          <w:i/>
          <w:color w:val="000000"/>
          <w:sz w:val="28"/>
          <w:szCs w:val="28"/>
          <w:lang w:val="es-ES"/>
        </w:rPr>
      </w:pPr>
      <w:r>
        <w:rPr>
          <w:rFonts w:ascii="Tahoma" w:hAnsi="Tahoma" w:cs="Tahoma"/>
          <w:i/>
          <w:color w:val="000000"/>
          <w:sz w:val="28"/>
          <w:szCs w:val="28"/>
          <w:lang w:val="es-ES"/>
        </w:rPr>
        <w:t>Curtea de Arges – 26</w:t>
      </w:r>
      <w:r w:rsidRPr="00A500DE">
        <w:rPr>
          <w:rFonts w:ascii="Tahoma" w:hAnsi="Tahoma" w:cs="Tahoma"/>
          <w:i/>
          <w:color w:val="000000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i/>
          <w:color w:val="000000"/>
          <w:sz w:val="28"/>
          <w:szCs w:val="28"/>
          <w:lang w:val="es-ES"/>
        </w:rPr>
        <w:t>februarie 2015</w:t>
      </w:r>
    </w:p>
    <w:p w:rsidR="00641FF7" w:rsidRDefault="00641FF7"/>
    <w:sectPr w:rsidR="00641FF7" w:rsidSect="00E4319C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1A8"/>
    <w:rsid w:val="00013897"/>
    <w:rsid w:val="00041758"/>
    <w:rsid w:val="000450AB"/>
    <w:rsid w:val="000503CC"/>
    <w:rsid w:val="000517CC"/>
    <w:rsid w:val="00051F6C"/>
    <w:rsid w:val="000528C0"/>
    <w:rsid w:val="00052D2A"/>
    <w:rsid w:val="00054CB7"/>
    <w:rsid w:val="00056274"/>
    <w:rsid w:val="00056FBE"/>
    <w:rsid w:val="000631B0"/>
    <w:rsid w:val="000649DD"/>
    <w:rsid w:val="00077BF4"/>
    <w:rsid w:val="00080D74"/>
    <w:rsid w:val="000836E2"/>
    <w:rsid w:val="000A1476"/>
    <w:rsid w:val="000B27A2"/>
    <w:rsid w:val="000B4220"/>
    <w:rsid w:val="000B50B8"/>
    <w:rsid w:val="000B6BF4"/>
    <w:rsid w:val="000B7A46"/>
    <w:rsid w:val="000C2430"/>
    <w:rsid w:val="000C5324"/>
    <w:rsid w:val="000E478C"/>
    <w:rsid w:val="000F58AE"/>
    <w:rsid w:val="001053EF"/>
    <w:rsid w:val="001109DB"/>
    <w:rsid w:val="00111230"/>
    <w:rsid w:val="001314C9"/>
    <w:rsid w:val="001345E1"/>
    <w:rsid w:val="00150788"/>
    <w:rsid w:val="001517E0"/>
    <w:rsid w:val="00155EA7"/>
    <w:rsid w:val="0016537E"/>
    <w:rsid w:val="00165EBC"/>
    <w:rsid w:val="00167EC1"/>
    <w:rsid w:val="00170C6B"/>
    <w:rsid w:val="0017338E"/>
    <w:rsid w:val="00184571"/>
    <w:rsid w:val="00187662"/>
    <w:rsid w:val="0019308E"/>
    <w:rsid w:val="001A5122"/>
    <w:rsid w:val="001B53A9"/>
    <w:rsid w:val="001B7991"/>
    <w:rsid w:val="001C21A8"/>
    <w:rsid w:val="001C40AC"/>
    <w:rsid w:val="001E1D97"/>
    <w:rsid w:val="001E58C7"/>
    <w:rsid w:val="001F1BD8"/>
    <w:rsid w:val="00202E95"/>
    <w:rsid w:val="00205570"/>
    <w:rsid w:val="00207D5D"/>
    <w:rsid w:val="00212389"/>
    <w:rsid w:val="00215762"/>
    <w:rsid w:val="00224AF3"/>
    <w:rsid w:val="00237E44"/>
    <w:rsid w:val="00244C08"/>
    <w:rsid w:val="00250384"/>
    <w:rsid w:val="00250950"/>
    <w:rsid w:val="00251F42"/>
    <w:rsid w:val="002521BA"/>
    <w:rsid w:val="002521F1"/>
    <w:rsid w:val="0026674D"/>
    <w:rsid w:val="00276737"/>
    <w:rsid w:val="0029355C"/>
    <w:rsid w:val="002A76BB"/>
    <w:rsid w:val="002B4EB2"/>
    <w:rsid w:val="002C2142"/>
    <w:rsid w:val="002D4930"/>
    <w:rsid w:val="002E46BD"/>
    <w:rsid w:val="002E4A9E"/>
    <w:rsid w:val="002E5CDC"/>
    <w:rsid w:val="002F4A65"/>
    <w:rsid w:val="00302B0E"/>
    <w:rsid w:val="00310E5E"/>
    <w:rsid w:val="00312183"/>
    <w:rsid w:val="00315D68"/>
    <w:rsid w:val="00330765"/>
    <w:rsid w:val="00334A77"/>
    <w:rsid w:val="00352E1F"/>
    <w:rsid w:val="003562DB"/>
    <w:rsid w:val="0036296D"/>
    <w:rsid w:val="00366572"/>
    <w:rsid w:val="00380B65"/>
    <w:rsid w:val="00382887"/>
    <w:rsid w:val="0038595B"/>
    <w:rsid w:val="003B362A"/>
    <w:rsid w:val="003D3183"/>
    <w:rsid w:val="003D7E65"/>
    <w:rsid w:val="003E38E8"/>
    <w:rsid w:val="003E5964"/>
    <w:rsid w:val="003F2555"/>
    <w:rsid w:val="003F289B"/>
    <w:rsid w:val="003F62D1"/>
    <w:rsid w:val="003F6409"/>
    <w:rsid w:val="00401C45"/>
    <w:rsid w:val="00403D27"/>
    <w:rsid w:val="00403F78"/>
    <w:rsid w:val="0041728E"/>
    <w:rsid w:val="00426E1E"/>
    <w:rsid w:val="0042771E"/>
    <w:rsid w:val="00431A90"/>
    <w:rsid w:val="004323B3"/>
    <w:rsid w:val="00433CAB"/>
    <w:rsid w:val="00440778"/>
    <w:rsid w:val="004427B6"/>
    <w:rsid w:val="004455ED"/>
    <w:rsid w:val="0045145F"/>
    <w:rsid w:val="0045498C"/>
    <w:rsid w:val="00455C76"/>
    <w:rsid w:val="00466CF7"/>
    <w:rsid w:val="004679DF"/>
    <w:rsid w:val="004703FA"/>
    <w:rsid w:val="0047581F"/>
    <w:rsid w:val="00477F5D"/>
    <w:rsid w:val="0048476A"/>
    <w:rsid w:val="00490542"/>
    <w:rsid w:val="00493DCC"/>
    <w:rsid w:val="004B1FF9"/>
    <w:rsid w:val="004C00DB"/>
    <w:rsid w:val="004C7843"/>
    <w:rsid w:val="004F6409"/>
    <w:rsid w:val="0051087D"/>
    <w:rsid w:val="00514223"/>
    <w:rsid w:val="00532850"/>
    <w:rsid w:val="005358C2"/>
    <w:rsid w:val="00535D72"/>
    <w:rsid w:val="00543E6D"/>
    <w:rsid w:val="00550361"/>
    <w:rsid w:val="00550790"/>
    <w:rsid w:val="0057470F"/>
    <w:rsid w:val="00574864"/>
    <w:rsid w:val="00592DAF"/>
    <w:rsid w:val="005958FB"/>
    <w:rsid w:val="00595D01"/>
    <w:rsid w:val="005A25F9"/>
    <w:rsid w:val="005C0AC8"/>
    <w:rsid w:val="005D7859"/>
    <w:rsid w:val="005E69E3"/>
    <w:rsid w:val="005F29B7"/>
    <w:rsid w:val="005F2EB2"/>
    <w:rsid w:val="00611DB2"/>
    <w:rsid w:val="00616A98"/>
    <w:rsid w:val="006204C7"/>
    <w:rsid w:val="00625934"/>
    <w:rsid w:val="00630955"/>
    <w:rsid w:val="00633269"/>
    <w:rsid w:val="00633A36"/>
    <w:rsid w:val="00641FF7"/>
    <w:rsid w:val="006444BB"/>
    <w:rsid w:val="006462BD"/>
    <w:rsid w:val="00654B17"/>
    <w:rsid w:val="00656C89"/>
    <w:rsid w:val="006600B0"/>
    <w:rsid w:val="006672B8"/>
    <w:rsid w:val="006724A2"/>
    <w:rsid w:val="00673BA2"/>
    <w:rsid w:val="0067645A"/>
    <w:rsid w:val="00685136"/>
    <w:rsid w:val="00695225"/>
    <w:rsid w:val="00696F76"/>
    <w:rsid w:val="006A46A3"/>
    <w:rsid w:val="006A6718"/>
    <w:rsid w:val="006B0CFB"/>
    <w:rsid w:val="006B176E"/>
    <w:rsid w:val="006B51AB"/>
    <w:rsid w:val="006B66F8"/>
    <w:rsid w:val="006B6A76"/>
    <w:rsid w:val="006C26E6"/>
    <w:rsid w:val="006C3B9C"/>
    <w:rsid w:val="006C4746"/>
    <w:rsid w:val="006C4789"/>
    <w:rsid w:val="006D238E"/>
    <w:rsid w:val="006D3269"/>
    <w:rsid w:val="006E2ED6"/>
    <w:rsid w:val="006E411C"/>
    <w:rsid w:val="006E5961"/>
    <w:rsid w:val="006E64AD"/>
    <w:rsid w:val="006F0795"/>
    <w:rsid w:val="006F5127"/>
    <w:rsid w:val="006F7730"/>
    <w:rsid w:val="0070624D"/>
    <w:rsid w:val="00706DCD"/>
    <w:rsid w:val="00710DB2"/>
    <w:rsid w:val="00724708"/>
    <w:rsid w:val="007328A6"/>
    <w:rsid w:val="00741927"/>
    <w:rsid w:val="00754985"/>
    <w:rsid w:val="007650F9"/>
    <w:rsid w:val="0077643F"/>
    <w:rsid w:val="0079590F"/>
    <w:rsid w:val="007A019D"/>
    <w:rsid w:val="007A3D9D"/>
    <w:rsid w:val="007C0F8C"/>
    <w:rsid w:val="007C7874"/>
    <w:rsid w:val="007D0696"/>
    <w:rsid w:val="007D5F30"/>
    <w:rsid w:val="007E6DC5"/>
    <w:rsid w:val="007F0735"/>
    <w:rsid w:val="007F312A"/>
    <w:rsid w:val="007F3792"/>
    <w:rsid w:val="00821B6A"/>
    <w:rsid w:val="00835E5C"/>
    <w:rsid w:val="00840D25"/>
    <w:rsid w:val="00852F69"/>
    <w:rsid w:val="00864606"/>
    <w:rsid w:val="00870487"/>
    <w:rsid w:val="008704F3"/>
    <w:rsid w:val="00873182"/>
    <w:rsid w:val="008907CC"/>
    <w:rsid w:val="00890DF1"/>
    <w:rsid w:val="008935D5"/>
    <w:rsid w:val="008A274D"/>
    <w:rsid w:val="008C18CF"/>
    <w:rsid w:val="008C2751"/>
    <w:rsid w:val="008C36CC"/>
    <w:rsid w:val="008D0C3B"/>
    <w:rsid w:val="008D1ABD"/>
    <w:rsid w:val="008E14B1"/>
    <w:rsid w:val="008E2F13"/>
    <w:rsid w:val="008E77A4"/>
    <w:rsid w:val="00904231"/>
    <w:rsid w:val="00910B94"/>
    <w:rsid w:val="00920DA9"/>
    <w:rsid w:val="0095500F"/>
    <w:rsid w:val="00957BB7"/>
    <w:rsid w:val="00961FBE"/>
    <w:rsid w:val="0097433D"/>
    <w:rsid w:val="00976D27"/>
    <w:rsid w:val="009845C3"/>
    <w:rsid w:val="009A25BB"/>
    <w:rsid w:val="009A43BB"/>
    <w:rsid w:val="009A6C78"/>
    <w:rsid w:val="009C68D1"/>
    <w:rsid w:val="009D1232"/>
    <w:rsid w:val="009E076B"/>
    <w:rsid w:val="009E5C34"/>
    <w:rsid w:val="009F7817"/>
    <w:rsid w:val="00A03C82"/>
    <w:rsid w:val="00A0536C"/>
    <w:rsid w:val="00A11337"/>
    <w:rsid w:val="00A15C09"/>
    <w:rsid w:val="00A23916"/>
    <w:rsid w:val="00A2394B"/>
    <w:rsid w:val="00A3504B"/>
    <w:rsid w:val="00A40001"/>
    <w:rsid w:val="00A44754"/>
    <w:rsid w:val="00A47F22"/>
    <w:rsid w:val="00A53066"/>
    <w:rsid w:val="00A60982"/>
    <w:rsid w:val="00A811D6"/>
    <w:rsid w:val="00A90BEF"/>
    <w:rsid w:val="00A90EA4"/>
    <w:rsid w:val="00AA1155"/>
    <w:rsid w:val="00AA2A26"/>
    <w:rsid w:val="00AA5A07"/>
    <w:rsid w:val="00AB276F"/>
    <w:rsid w:val="00AB4A1A"/>
    <w:rsid w:val="00AC12ED"/>
    <w:rsid w:val="00AC1D43"/>
    <w:rsid w:val="00AC5E6F"/>
    <w:rsid w:val="00AD7C4E"/>
    <w:rsid w:val="00AE232B"/>
    <w:rsid w:val="00AF408D"/>
    <w:rsid w:val="00AF58A9"/>
    <w:rsid w:val="00B048BD"/>
    <w:rsid w:val="00B0701C"/>
    <w:rsid w:val="00B14F9B"/>
    <w:rsid w:val="00B35FA3"/>
    <w:rsid w:val="00B7318B"/>
    <w:rsid w:val="00B748E0"/>
    <w:rsid w:val="00B8105B"/>
    <w:rsid w:val="00B82965"/>
    <w:rsid w:val="00B92A93"/>
    <w:rsid w:val="00BB1169"/>
    <w:rsid w:val="00BB60A4"/>
    <w:rsid w:val="00BC0D1C"/>
    <w:rsid w:val="00BC0E58"/>
    <w:rsid w:val="00BC4428"/>
    <w:rsid w:val="00BE59E5"/>
    <w:rsid w:val="00C04B49"/>
    <w:rsid w:val="00C04C00"/>
    <w:rsid w:val="00C051AF"/>
    <w:rsid w:val="00C114F6"/>
    <w:rsid w:val="00C1345C"/>
    <w:rsid w:val="00C17AAF"/>
    <w:rsid w:val="00C17B5C"/>
    <w:rsid w:val="00C23FAA"/>
    <w:rsid w:val="00C36DEB"/>
    <w:rsid w:val="00C54240"/>
    <w:rsid w:val="00C67BBF"/>
    <w:rsid w:val="00C72C42"/>
    <w:rsid w:val="00C85667"/>
    <w:rsid w:val="00C85D4F"/>
    <w:rsid w:val="00C866EE"/>
    <w:rsid w:val="00C87797"/>
    <w:rsid w:val="00CA1301"/>
    <w:rsid w:val="00CA1CD9"/>
    <w:rsid w:val="00CB5D23"/>
    <w:rsid w:val="00CD0A02"/>
    <w:rsid w:val="00CD30BF"/>
    <w:rsid w:val="00CF1420"/>
    <w:rsid w:val="00CF2B08"/>
    <w:rsid w:val="00D056D9"/>
    <w:rsid w:val="00D13A94"/>
    <w:rsid w:val="00D16CD4"/>
    <w:rsid w:val="00D217FB"/>
    <w:rsid w:val="00D2543C"/>
    <w:rsid w:val="00D37DBF"/>
    <w:rsid w:val="00D500F3"/>
    <w:rsid w:val="00D52A0C"/>
    <w:rsid w:val="00D61B6B"/>
    <w:rsid w:val="00D64BAE"/>
    <w:rsid w:val="00D7076D"/>
    <w:rsid w:val="00D749CB"/>
    <w:rsid w:val="00D7708A"/>
    <w:rsid w:val="00D82413"/>
    <w:rsid w:val="00D92DEB"/>
    <w:rsid w:val="00DA0EE4"/>
    <w:rsid w:val="00DA3ABE"/>
    <w:rsid w:val="00DB737C"/>
    <w:rsid w:val="00DC5C8A"/>
    <w:rsid w:val="00DE0E1F"/>
    <w:rsid w:val="00DE14EE"/>
    <w:rsid w:val="00DE4161"/>
    <w:rsid w:val="00DE4425"/>
    <w:rsid w:val="00DE578B"/>
    <w:rsid w:val="00E00D09"/>
    <w:rsid w:val="00E17FB9"/>
    <w:rsid w:val="00E2233D"/>
    <w:rsid w:val="00E30AE6"/>
    <w:rsid w:val="00E3295E"/>
    <w:rsid w:val="00E32BAB"/>
    <w:rsid w:val="00E32ECF"/>
    <w:rsid w:val="00E413E4"/>
    <w:rsid w:val="00E4319C"/>
    <w:rsid w:val="00E4324D"/>
    <w:rsid w:val="00E621B9"/>
    <w:rsid w:val="00E705D6"/>
    <w:rsid w:val="00E8205D"/>
    <w:rsid w:val="00E85330"/>
    <w:rsid w:val="00E86306"/>
    <w:rsid w:val="00E9618B"/>
    <w:rsid w:val="00EA5496"/>
    <w:rsid w:val="00EB5EE2"/>
    <w:rsid w:val="00EC158B"/>
    <w:rsid w:val="00ED0311"/>
    <w:rsid w:val="00ED0B71"/>
    <w:rsid w:val="00ED1E83"/>
    <w:rsid w:val="00EF2569"/>
    <w:rsid w:val="00EF56D7"/>
    <w:rsid w:val="00F00758"/>
    <w:rsid w:val="00F009AD"/>
    <w:rsid w:val="00F0212D"/>
    <w:rsid w:val="00F0271E"/>
    <w:rsid w:val="00F045A9"/>
    <w:rsid w:val="00F13042"/>
    <w:rsid w:val="00F33032"/>
    <w:rsid w:val="00F33E34"/>
    <w:rsid w:val="00F408DC"/>
    <w:rsid w:val="00F41D56"/>
    <w:rsid w:val="00F42D3B"/>
    <w:rsid w:val="00F451BD"/>
    <w:rsid w:val="00F5150A"/>
    <w:rsid w:val="00F5200A"/>
    <w:rsid w:val="00F57645"/>
    <w:rsid w:val="00F628EB"/>
    <w:rsid w:val="00F7188D"/>
    <w:rsid w:val="00F834AE"/>
    <w:rsid w:val="00F858DC"/>
    <w:rsid w:val="00F93D73"/>
    <w:rsid w:val="00F947A0"/>
    <w:rsid w:val="00F95471"/>
    <w:rsid w:val="00F9791A"/>
    <w:rsid w:val="00FA071A"/>
    <w:rsid w:val="00FA3C9E"/>
    <w:rsid w:val="00FA6596"/>
    <w:rsid w:val="00FA69E2"/>
    <w:rsid w:val="00FB08CA"/>
    <w:rsid w:val="00FC2C0B"/>
    <w:rsid w:val="00FE3369"/>
    <w:rsid w:val="00FE4DBA"/>
    <w:rsid w:val="00FE765F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9FE5D-F78A-4637-92C3-C69DF345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E4319C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E4319C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E4319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E4319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semiHidden/>
    <w:unhideWhenUsed/>
    <w:rsid w:val="00E4319C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semiHidden/>
    <w:rsid w:val="00E4319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E431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2015-03-02T12:33:00Z</dcterms:created>
  <dcterms:modified xsi:type="dcterms:W3CDTF">2015-03-02T12:36:00Z</dcterms:modified>
</cp:coreProperties>
</file>